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55" w:rsidRDefault="00EC4055">
      <w:pPr>
        <w:pStyle w:val="Textoindependiente"/>
        <w:rPr>
          <w:rFonts w:ascii="Times New Roman"/>
          <w:sz w:val="14"/>
        </w:rPr>
      </w:pPr>
    </w:p>
    <w:p w:rsidR="00EC4055" w:rsidRDefault="00EC4055">
      <w:pPr>
        <w:pStyle w:val="Textoindependiente"/>
        <w:rPr>
          <w:rFonts w:ascii="Times New Roman"/>
          <w:sz w:val="14"/>
        </w:rPr>
      </w:pPr>
    </w:p>
    <w:p w:rsidR="00EC4055" w:rsidRDefault="00EC4055">
      <w:pPr>
        <w:pStyle w:val="Textoindependiente"/>
        <w:rPr>
          <w:rFonts w:ascii="Times New Roman"/>
          <w:sz w:val="14"/>
        </w:rPr>
      </w:pPr>
    </w:p>
    <w:p w:rsidR="00EC4055" w:rsidRDefault="00EC4055">
      <w:pPr>
        <w:pStyle w:val="Textoindependiente"/>
        <w:rPr>
          <w:rFonts w:ascii="Times New Roman"/>
          <w:sz w:val="14"/>
        </w:rPr>
      </w:pPr>
    </w:p>
    <w:p w:rsidR="00EC4055" w:rsidRDefault="00EC4055">
      <w:pPr>
        <w:pStyle w:val="Textoindependiente"/>
        <w:rPr>
          <w:rFonts w:ascii="Times New Roman"/>
          <w:sz w:val="14"/>
        </w:rPr>
      </w:pPr>
    </w:p>
    <w:p w:rsidR="00EC4055" w:rsidRDefault="00EC4055">
      <w:pPr>
        <w:pStyle w:val="Textoindependiente"/>
        <w:rPr>
          <w:rFonts w:ascii="Times New Roman"/>
          <w:sz w:val="14"/>
        </w:rPr>
      </w:pPr>
    </w:p>
    <w:p w:rsidR="00EC4055" w:rsidRDefault="00EC4055">
      <w:pPr>
        <w:pStyle w:val="Textoindependiente"/>
        <w:rPr>
          <w:rFonts w:ascii="Times New Roman"/>
          <w:sz w:val="14"/>
        </w:rPr>
      </w:pPr>
    </w:p>
    <w:p w:rsidR="00EC4055" w:rsidRDefault="00EC4055">
      <w:pPr>
        <w:pStyle w:val="Textoindependiente"/>
        <w:rPr>
          <w:rFonts w:ascii="Times New Roman"/>
          <w:sz w:val="14"/>
        </w:rPr>
      </w:pPr>
    </w:p>
    <w:p w:rsidR="00EC4055" w:rsidRDefault="00EC4055">
      <w:pPr>
        <w:pStyle w:val="Textoindependiente"/>
        <w:spacing w:before="11"/>
        <w:rPr>
          <w:rFonts w:ascii="Times New Roman"/>
          <w:sz w:val="13"/>
        </w:rPr>
      </w:pPr>
    </w:p>
    <w:p w:rsidR="00EC4055" w:rsidRDefault="007B4AD4">
      <w:pPr>
        <w:ind w:left="770"/>
        <w:rPr>
          <w:sz w:val="12"/>
        </w:rPr>
      </w:pPr>
      <w:hyperlink r:id="rId7">
        <w:r>
          <w:rPr>
            <w:color w:val="0078C1"/>
            <w:spacing w:val="-2"/>
            <w:w w:val="105"/>
            <w:sz w:val="12"/>
          </w:rPr>
          <w:t>www.dacoruna.gal</w:t>
        </w:r>
      </w:hyperlink>
    </w:p>
    <w:p w:rsidR="00EC4055" w:rsidRDefault="007B4AD4">
      <w:pPr>
        <w:tabs>
          <w:tab w:val="left" w:pos="8452"/>
        </w:tabs>
        <w:spacing w:before="48"/>
        <w:ind w:left="3277"/>
        <w:rPr>
          <w:rFonts w:ascii="Franklin Gothic Medium"/>
          <w:sz w:val="100"/>
        </w:rPr>
      </w:pPr>
      <w:r>
        <w:br w:type="column"/>
      </w:r>
      <w:r w:rsidRPr="00B02A2A">
        <w:rPr>
          <w:rFonts w:ascii="Franklin Gothic Medium"/>
          <w:color w:val="FFFFFF"/>
          <w:sz w:val="100"/>
          <w:shd w:val="clear" w:color="auto" w:fill="0078C1"/>
        </w:rPr>
        <w:lastRenderedPageBreak/>
        <w:t>B</w:t>
      </w:r>
      <w:r>
        <w:rPr>
          <w:rFonts w:ascii="Franklin Gothic Medium"/>
          <w:color w:val="FFFFFF"/>
          <w:sz w:val="100"/>
          <w:shd w:val="clear" w:color="auto" w:fill="0078C1"/>
        </w:rPr>
        <w:t>OP</w:t>
      </w:r>
      <w:r>
        <w:rPr>
          <w:rFonts w:ascii="Franklin Gothic Medium"/>
          <w:color w:val="FFFFFF"/>
          <w:sz w:val="100"/>
          <w:shd w:val="clear" w:color="auto" w:fill="0078C1"/>
        </w:rPr>
        <w:tab/>
      </w:r>
    </w:p>
    <w:p w:rsidR="00EC4055" w:rsidRDefault="007B4AD4">
      <w:pPr>
        <w:spacing w:before="53"/>
        <w:ind w:left="770"/>
        <w:rPr>
          <w:sz w:val="13"/>
        </w:rPr>
      </w:pPr>
      <w:r>
        <w:pict>
          <v:group id="_x0000_s1033" style="position:absolute;left:0;text-align:left;margin-left:42.5pt;margin-top:-59.4pt;width:255.15pt;height:85.05pt;z-index:-30112;mso-position-horizontal-relative:page" coordorigin="850,-1188" coordsize="5103,1701">
            <v:rect id="_x0000_s1045" style="position:absolute;left:850;top:-1188;width:5102;height:1701" fillcolor="#88b6e3" stroked="f"/>
            <v:shape id="_x0000_s1044" style="position:absolute;left:3385;top:297;width:65;height:83" coordorigin="3385,297" coordsize="65,83" o:spt="100" adj="0,,0" path="m3422,297r-37,l3385,379r40,l3434,375r3,-4l3395,371r,-65l3436,306r-5,-7l3422,297xm3436,306r-17,l3425,307r11,14l3438,329r,16l3436,354r-9,14l3419,371r18,l3446,358r3,-10l3449,327r-3,-10l3436,306xe" fillcolor="#0078c1" stroked="f">
              <v:stroke joinstyle="round"/>
              <v:formulas/>
              <v:path arrowok="t" o:connecttype="segments"/>
            </v:shape>
            <v:line id="_x0000_s1043" style="position:absolute" from="3461,373" to="3474,373" strokecolor="#0078c1" strokeweight=".23919mm"/>
            <v:shape id="_x0000_s1042" style="position:absolute;left:3495;top:297;width:49;height:83" coordorigin="3495,297" coordsize="49,83" path="m3505,297r-10,l3495,379r48,l3543,370r-38,l3505,297xe" fillcolor="#0078c1" stroked="f">
              <v:path arrowok="t"/>
            </v:shape>
            <v:line id="_x0000_s1041" style="position:absolute" from="3557,373" to="3570,373" strokecolor="#0078c1" strokeweight=".23919mm"/>
            <v:shape id="_x0000_s1040" style="position:absolute;left:3593;top:296;width:130;height:85" coordorigin="3593,296" coordsize="130,85" o:spt="100" adj="0,,0" path="m3606,366r-13,l3593,379r13,l3606,366t,-48l3593,318r,14l3606,332r,-14m3722,322r-4,-15l3716,304r-7,-8l3692,296r-15,3l3666,309r-6,13l3658,337r2,16l3666,367r10,10l3691,381r12,-3l3712,373r,-1l3718,364r4,-10l3712,352r-2,10l3704,372r-21,l3676,366r-6,-13l3669,345r,-8l3670,327r4,-11l3681,308r11,-4l3704,304r5,9l3712,324r10,-2e" fillcolor="#0078c1" stroked="f">
              <v:stroke joinstyle="round"/>
              <v:formulas/>
              <v:path arrowok="t" o:connecttype="segments"/>
            </v:shape>
            <v:line id="_x0000_s1039" style="position:absolute" from="3727,348" to="3753,348" strokecolor="#0078c1" strokeweight=".1312mm"/>
            <v:shape id="_x0000_s1038" style="position:absolute;left:3763;top:297;width:58;height:83" coordorigin="3763,297" coordsize="58,83" o:spt="100" adj="0,,0" path="m3820,372r-57,l3763,379r57,l3820,372xm3797,309r-10,l3787,372r10,l3797,309xm3797,297r-7,l3783,305r-9,7l3765,317r,10l3773,323r8,-7l3787,309r10,l3797,297xe" fillcolor="#0078c1" stroked="f">
              <v:stroke joinstyle="round"/>
              <v:formulas/>
              <v:path arrowok="t" o:connecttype="segments"/>
            </v:shape>
            <v:line id="_x0000_s1037" style="position:absolute" from="3826,348" to="3851,348" strokecolor="#0078c1" strokeweight=".1312mm"/>
            <v:shape id="_x0000_s1036" style="position:absolute;left:3861;top:296;width:275;height:85" coordorigin="3861,296" coordsize="275,85" o:spt="100" adj="0,,0" path="m3919,372r-23,l3896,309r,-12l3888,297r-6,9l3873,312r-10,5l3863,327r8,-4l3879,316r7,-7l3886,372r-25,l3861,379r58,l3919,372t71,-36l3990,336r-1,-15l3983,308r-4,-4l3979,304r,8l3979,334r-9,8l3948,342r-9,-7l3939,312r8,-8l3970,304r9,8l3979,304r-6,-5l3958,296r-16,l3929,308r,31l3941,351r26,l3976,345r1,-3l3981,336r,l3980,348r-4,12l3969,369r-12,3l3949,372r-6,-3l3940,361r-9,3l3935,375r10,6l3957,381r16,-4l3977,372r6,-6l3989,352r1,-16m4062,351r-2,-11l4054,332r,-1l4045,326r-12,-2l4026,324r-7,3l4014,332r1,-26l4056,306r1,-9l4008,297r-3,44l4013,343r5,-7l4024,332r1,l4044,332r8,8l4052,364r-8,8l4021,372r-7,-5l4011,358r-9,3l4005,373r13,8l4030,381r13,-2l4053,373r,-1l4060,364r2,-13m4136,345r-8,-4l4126,340r,-1l4126,348r,21l4113,373r-18,l4082,370r,-22l4094,343r9,-2l4112,343r14,5l4126,339r-10,-4l4125,332r1,l4132,326r,-17l4128,303r,l4123,300r,6l4123,326r-19,6l4097,330r-10,-5l4087,307r10,-4l4114,303r9,3l4123,300r-6,-3l4111,296r-19,l4076,302r,25l4083,333r9,4l4082,340r-10,6l4072,366r6,7l4084,376r6,3l4098,381r21,l4136,374r,-1l4136,345e" fillcolor="#0078c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513;top:-18;width:589;height:201">
              <v:imagedata r:id="rId8" o:title=""/>
            </v:shape>
            <v:shape id="_x0000_s1034" type="#_x0000_t75" style="position:absolute;left:1224;top:-170;width:225;height:391">
              <v:imagedata r:id="rId9" o:title=""/>
            </v:shape>
            <w10:wrap anchorx="page"/>
          </v:group>
        </w:pict>
      </w:r>
      <w:r>
        <w:pict>
          <v:shape id="_x0000_s1032" style="position:absolute;left:0;text-align:left;margin-left:423.1pt;margin-top:-59.4pt;width:129.7pt;height:85.05pt;z-index:-30088;mso-position-horizontal-relative:page" coordorigin="8462,-1188" coordsize="2594,1701" o:spt="100" adj="0,,0" path="m10455,-404r-15,-33l10331,-671r-20,-37l10291,-729r-23,-6l10239,-727r-34,24l10188,-674r-1,32l10197,-609r80,172l10256,-447r-55,-17l10119,-469r-101,28l10004,-435r-13,8l9977,-418r-15,9l9911,-361r-40,61l9844,-232r-14,73l9831,-85r16,70l10455,-404t311,665l10702,123r-82,-177l10620,258r-94,66l10470,204r87,-81l10620,258r,-312l10611,-72r,l10611,-72r-67,-143l10462,-390r,310l10368,-14r-56,-120l10399,-215r63,135l10462,-390r-7,-14l9905,109r113,240l10530,-14r81,-58l10076,474r19,39l10440,513r245,-189l10766,261t118,252l10766,261r-229,252l10884,513t171,-1701l10715,-1188r,4l10710,-1156r-12,24l10681,-1112r-23,14l10648,-1094r-11,3l10626,-1089r-12,l10576,-1098r-30,-22l10526,-1152r-6,-36l10403,-1188r19,18l10430,-1145r-3,23l10415,-1100r-18,19l10373,-1066r-8,3l10357,-1060r-9,2l10224,-1028r-109,30l10022,-968r-74,26l9892,-920r-34,14l9845,-900r-5,2l9835,-896r-5,2l9825,-891r-5,3l9815,-886r-13,6l9768,-862r-52,29l9647,-793r-82,52l9472,-677r-101,75l9364,-597r-8,5l9349,-589r-27,9l9295,-578r-24,-5l9251,-595r-14,-23l9236,-644r11,-27l9270,-696r111,-82l9471,-839r12,-8l9572,-904r75,-44l9705,-979r38,-20l9759,-1007r5,-2l9769,-1011r5,-2l9779,-1016r5,-2l9789,-1021r16,-7l9845,-1044r61,-24l9988,-1097r101,-33l10207,-1163r104,-25l9386,-1188r-42,47l9299,-1078r-30,53l9251,-988r-6,15l9197,-839r-108,-93l9058,-952r-35,-10l8987,-962r-36,10l8910,-921r-25,42l8878,-831r11,50l8894,-772r5,9l8905,-756r255,200l9185,-526r11,35l9194,-453r-18,34l9168,-410r-8,8l9151,-396r-10,6l9115,-383r-26,1l9063,-388r-24,-14l8770,-613r-6,-7l8749,-638r-14,-19l8723,-677r-11,-22l8689,-769r-7,-72l8691,-912r24,-67l8754,-1039r51,-51l8869,-1129r59,-20l8989,-1158r61,2l9110,-1141r10,-17l9138,-1188r-546,l8558,-1145r-36,60l8494,-1021r-19,66l8464,-886r-2,66l8462,-813r7,68l8486,-674r26,68l8530,-570r21,34l8574,-504r25,31l8601,-472r19,21l8885,-242r-90,108l9096,-41r17,10l9129,-15r13,22l9147,38r,l9144,50r-9,16l9117,86r-29,21l8935,193r50,168l8989,376r11,31l9017,453r24,59l9042,513r222,l9196,298r103,-60l9351,191r18,-58l9368,38r-2,-123l9346,-157r-58,-45l9175,-247r59,-68l9295,-379r2,-3l9356,-439r63,-55l9483,-546r42,-32l9547,-594r64,-44l9676,-679r65,-38l9805,-751r65,-31l10145,-907r183,-63l10502,-989r247,5l10713,-880r-6,67l10739,-757r75,76l10899,-601r64,34l11037,-573r18,-7l11055,-815r,-2l11032,-815r-32,-5l10971,-837r-9,-11l10954,-864r-3,-20l10956,-907r31,-82l11024,-1089r31,-83l11055,-1188e" fillcolor="#008fd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0078C1"/>
          <w:w w:val="105"/>
          <w:sz w:val="13"/>
        </w:rPr>
        <w:t xml:space="preserve">BOLETÍN OFICIAL DA PROVINCIA DA CORUÑA </w:t>
      </w:r>
      <w:r>
        <w:rPr>
          <w:color w:val="FFFFFF"/>
          <w:w w:val="105"/>
          <w:sz w:val="13"/>
        </w:rPr>
        <w:t>BOLETÍN OFICIAL DE LA PROVINCIA DE A    CORUÑA</w:t>
      </w:r>
    </w:p>
    <w:p w:rsidR="00EC4055" w:rsidRDefault="00EC4055">
      <w:pPr>
        <w:rPr>
          <w:sz w:val="13"/>
        </w:rPr>
        <w:sectPr w:rsidR="00EC4055">
          <w:footerReference w:type="default" r:id="rId10"/>
          <w:type w:val="continuous"/>
          <w:pgSz w:w="11910" w:h="16840"/>
          <w:pgMar w:top="440" w:right="740" w:bottom="640" w:left="740" w:header="720" w:footer="447" w:gutter="0"/>
          <w:pgNumType w:start="1"/>
          <w:cols w:num="2" w:space="720" w:equalWidth="0">
            <w:col w:w="1714" w:space="149"/>
            <w:col w:w="8567"/>
          </w:cols>
        </w:sectPr>
      </w:pPr>
    </w:p>
    <w:p w:rsidR="00EC4055" w:rsidRDefault="00EC4055">
      <w:pPr>
        <w:pStyle w:val="Textoindependiente"/>
        <w:spacing w:before="10"/>
        <w:rPr>
          <w:sz w:val="13"/>
        </w:rPr>
      </w:pPr>
    </w:p>
    <w:p w:rsidR="00EC4055" w:rsidRDefault="00EC4055">
      <w:pPr>
        <w:rPr>
          <w:sz w:val="13"/>
        </w:rPr>
        <w:sectPr w:rsidR="00EC4055">
          <w:type w:val="continuous"/>
          <w:pgSz w:w="11910" w:h="16840"/>
          <w:pgMar w:top="440" w:right="740" w:bottom="640" w:left="740" w:header="720" w:footer="720" w:gutter="0"/>
          <w:cols w:space="720"/>
        </w:sectPr>
      </w:pPr>
    </w:p>
    <w:p w:rsidR="00EC4055" w:rsidRDefault="00EC4055">
      <w:pPr>
        <w:pStyle w:val="Textoindependiente"/>
        <w:rPr>
          <w:sz w:val="44"/>
        </w:rPr>
      </w:pPr>
    </w:p>
    <w:p w:rsidR="00EC4055" w:rsidRDefault="007B4AD4" w:rsidP="00B02A2A">
      <w:pPr>
        <w:ind w:left="108"/>
        <w:rPr>
          <w:b/>
          <w:sz w:val="28"/>
        </w:rPr>
      </w:pPr>
      <w:r>
        <w:pict>
          <v:rect id="_x0000_s1031" style="position:absolute;left:0;text-align:left;margin-left:42.5pt;margin-top:-24.1pt;width:255.45pt;height:13.7pt;z-index:-30064;mso-position-horizontal-relative:page" fillcolor="#7fbce0" stroked="f">
            <w10:wrap anchorx="page"/>
          </v:rect>
        </w:pict>
      </w:r>
      <w:r w:rsidR="00B02A2A">
        <w:rPr>
          <w:b/>
          <w:w w:val="125"/>
          <w:sz w:val="28"/>
        </w:rPr>
        <w:t>ADMINISTRACIÓN LOCAL</w:t>
      </w:r>
      <w:bookmarkStart w:id="0" w:name="_GoBack"/>
      <w:bookmarkEnd w:id="0"/>
    </w:p>
    <w:p w:rsidR="00EC4055" w:rsidRDefault="00B02A2A" w:rsidP="00B02A2A">
      <w:pPr>
        <w:ind w:left="108"/>
        <w:rPr>
          <w:b/>
          <w:sz w:val="25"/>
        </w:rPr>
      </w:pPr>
      <w:r>
        <w:rPr>
          <w:b/>
          <w:w w:val="120"/>
          <w:sz w:val="25"/>
        </w:rPr>
        <w:t>MUNICIPAL</w:t>
      </w:r>
    </w:p>
    <w:p w:rsidR="00EC4055" w:rsidRDefault="00B02A2A" w:rsidP="00B02A2A">
      <w:pPr>
        <w:ind w:left="108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CEDEIRA</w:t>
      </w:r>
    </w:p>
    <w:p w:rsidR="00EC4055" w:rsidRDefault="007B4AD4">
      <w:pPr>
        <w:spacing w:before="159"/>
        <w:ind w:left="450"/>
        <w:rPr>
          <w:rFonts w:asciiTheme="minorHAnsi" w:eastAsiaTheme="minorHAnsi" w:hAnsiTheme="minorHAnsi" w:cstheme="minorBidi"/>
          <w:i/>
          <w:sz w:val="16"/>
          <w:lang w:val="es-ES"/>
        </w:rPr>
      </w:pPr>
      <w:proofErr w:type="spellStart"/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>Aprobación</w:t>
      </w:r>
      <w:proofErr w:type="spellEnd"/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>definitiva</w:t>
      </w:r>
      <w:proofErr w:type="spellEnd"/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>do</w:t>
      </w:r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>orzamento</w:t>
      </w:r>
      <w:proofErr w:type="spellEnd"/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>e</w:t>
      </w:r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>catálogo</w:t>
      </w:r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>de</w:t>
      </w:r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>postos</w:t>
      </w:r>
      <w:proofErr w:type="spellEnd"/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i/>
          <w:sz w:val="16"/>
          <w:lang w:val="es-ES"/>
        </w:rPr>
        <w:t>2017</w:t>
      </w:r>
    </w:p>
    <w:p w:rsidR="00B02A2A" w:rsidRPr="00B02A2A" w:rsidRDefault="00B02A2A" w:rsidP="00B02A2A">
      <w:pPr>
        <w:ind w:left="448"/>
        <w:rPr>
          <w:rFonts w:asciiTheme="minorHAnsi" w:eastAsiaTheme="minorHAnsi" w:hAnsiTheme="minorHAnsi" w:cstheme="minorBidi"/>
          <w:i/>
          <w:sz w:val="16"/>
          <w:lang w:val="es-ES"/>
        </w:rPr>
      </w:pPr>
    </w:p>
    <w:p w:rsidR="00EC4055" w:rsidRDefault="007B4AD4">
      <w:pPr>
        <w:tabs>
          <w:tab w:val="left" w:pos="5219"/>
        </w:tabs>
        <w:spacing w:before="92"/>
        <w:ind w:left="110"/>
        <w:rPr>
          <w:rFonts w:ascii="Lucida Sans" w:hAnsi="Lucida Sans"/>
          <w:sz w:val="16"/>
        </w:rPr>
      </w:pPr>
      <w:r>
        <w:br w:type="column"/>
      </w:r>
      <w:r>
        <w:rPr>
          <w:rFonts w:ascii="Lucida Sans" w:hAnsi="Lucida Sans"/>
          <w:color w:val="FFFFFF"/>
          <w:w w:val="94"/>
          <w:sz w:val="16"/>
          <w:shd w:val="clear" w:color="auto" w:fill="007AC2"/>
        </w:rPr>
        <w:lastRenderedPageBreak/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MARTES,</w:t>
      </w:r>
      <w:r>
        <w:rPr>
          <w:rFonts w:ascii="Lucida Sans" w:hAnsi="Lucida Sans"/>
          <w:color w:val="FFFFFF"/>
          <w:spacing w:val="-29"/>
          <w:sz w:val="16"/>
          <w:shd w:val="clear" w:color="auto" w:fill="007AC2"/>
        </w:rPr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28</w:t>
      </w:r>
      <w:r>
        <w:rPr>
          <w:rFonts w:ascii="Lucida Sans" w:hAnsi="Lucida Sans"/>
          <w:color w:val="FFFFFF"/>
          <w:spacing w:val="-25"/>
          <w:sz w:val="16"/>
          <w:shd w:val="clear" w:color="auto" w:fill="007AC2"/>
        </w:rPr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DE</w:t>
      </w:r>
      <w:r>
        <w:rPr>
          <w:rFonts w:ascii="Lucida Sans" w:hAnsi="Lucida Sans"/>
          <w:color w:val="FFFFFF"/>
          <w:spacing w:val="-25"/>
          <w:sz w:val="16"/>
          <w:shd w:val="clear" w:color="auto" w:fill="007AC2"/>
        </w:rPr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MARZO</w:t>
      </w:r>
      <w:r>
        <w:rPr>
          <w:rFonts w:ascii="Lucida Sans" w:hAnsi="Lucida Sans"/>
          <w:color w:val="FFFFFF"/>
          <w:spacing w:val="-25"/>
          <w:sz w:val="16"/>
          <w:shd w:val="clear" w:color="auto" w:fill="007AC2"/>
        </w:rPr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DE</w:t>
      </w:r>
      <w:r>
        <w:rPr>
          <w:rFonts w:ascii="Lucida Sans" w:hAnsi="Lucida Sans"/>
          <w:color w:val="FFFFFF"/>
          <w:spacing w:val="-25"/>
          <w:sz w:val="16"/>
          <w:shd w:val="clear" w:color="auto" w:fill="007AC2"/>
        </w:rPr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2017</w:t>
      </w:r>
      <w:r>
        <w:rPr>
          <w:rFonts w:ascii="Lucida Sans" w:hAnsi="Lucida Sans"/>
          <w:color w:val="FFFFFF"/>
          <w:spacing w:val="-8"/>
          <w:sz w:val="16"/>
          <w:shd w:val="clear" w:color="auto" w:fill="007AC2"/>
        </w:rPr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|</w:t>
      </w:r>
      <w:r>
        <w:rPr>
          <w:rFonts w:ascii="Lucida Sans" w:hAnsi="Lucida Sans"/>
          <w:color w:val="FFFFFF"/>
          <w:spacing w:val="-8"/>
          <w:sz w:val="16"/>
          <w:shd w:val="clear" w:color="auto" w:fill="007AC2"/>
        </w:rPr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BOP</w:t>
      </w:r>
      <w:r>
        <w:rPr>
          <w:rFonts w:ascii="Lucida Sans" w:hAnsi="Lucida Sans"/>
          <w:color w:val="FFFFFF"/>
          <w:spacing w:val="-25"/>
          <w:sz w:val="16"/>
          <w:shd w:val="clear" w:color="auto" w:fill="007AC2"/>
        </w:rPr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NÚMERO</w:t>
      </w:r>
      <w:r>
        <w:rPr>
          <w:rFonts w:ascii="Lucida Sans" w:hAnsi="Lucida Sans"/>
          <w:color w:val="FFFFFF"/>
          <w:spacing w:val="-25"/>
          <w:sz w:val="16"/>
          <w:shd w:val="clear" w:color="auto" w:fill="007AC2"/>
        </w:rPr>
        <w:t xml:space="preserve"> </w:t>
      </w:r>
      <w:r>
        <w:rPr>
          <w:rFonts w:ascii="Lucida Sans" w:hAnsi="Lucida Sans"/>
          <w:color w:val="FFFFFF"/>
          <w:sz w:val="16"/>
          <w:shd w:val="clear" w:color="auto" w:fill="007AC2"/>
        </w:rPr>
        <w:t>59</w:t>
      </w:r>
      <w:r>
        <w:rPr>
          <w:rFonts w:ascii="Lucida Sans" w:hAnsi="Lucida Sans"/>
          <w:color w:val="FFFFFF"/>
          <w:sz w:val="16"/>
          <w:shd w:val="clear" w:color="auto" w:fill="007AC2"/>
        </w:rPr>
        <w:tab/>
      </w:r>
    </w:p>
    <w:p w:rsidR="00EC4055" w:rsidRDefault="00EC4055">
      <w:pPr>
        <w:rPr>
          <w:rFonts w:ascii="Lucida Sans" w:hAnsi="Lucida Sans"/>
          <w:sz w:val="16"/>
        </w:rPr>
        <w:sectPr w:rsidR="00EC4055">
          <w:type w:val="continuous"/>
          <w:pgSz w:w="11910" w:h="16840"/>
          <w:pgMar w:top="440" w:right="740" w:bottom="640" w:left="740" w:header="720" w:footer="720" w:gutter="0"/>
          <w:cols w:num="2" w:space="720" w:equalWidth="0">
            <w:col w:w="4860" w:space="236"/>
            <w:col w:w="5334"/>
          </w:cols>
        </w:sectPr>
      </w:pPr>
    </w:p>
    <w:p w:rsidR="00EC4055" w:rsidRPr="00B02A2A" w:rsidRDefault="007B4AD4" w:rsidP="00B02A2A">
      <w:pPr>
        <w:pStyle w:val="Textoindependiente"/>
        <w:rPr>
          <w:rFonts w:asciiTheme="minorHAnsi" w:eastAsiaTheme="minorHAnsi" w:hAnsiTheme="minorHAnsi" w:cstheme="minorBidi"/>
          <w:b/>
          <w:sz w:val="22"/>
          <w:szCs w:val="22"/>
          <w:lang w:val="es-ES"/>
        </w:rPr>
      </w:pPr>
      <w:r w:rsidRPr="00B02A2A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lastRenderedPageBreak/>
        <w:t>ANUNCIO APROBACIÓN DEFINITIVA PRESUPOSTO EXERCICIO 2017 E DO CATÁLOGO DE POSTOS DE</w:t>
      </w:r>
      <w:r w:rsidR="00B02A2A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b/>
          <w:sz w:val="22"/>
          <w:szCs w:val="22"/>
          <w:lang w:val="es-ES"/>
        </w:rPr>
        <w:t>TRABALLO</w:t>
      </w:r>
    </w:p>
    <w:p w:rsidR="00EC4055" w:rsidRPr="00B02A2A" w:rsidRDefault="007B4AD4" w:rsidP="00B02A2A">
      <w:pPr>
        <w:pStyle w:val="Textoindependiente"/>
        <w:ind w:left="120" w:right="117" w:firstLine="34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conformidade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disposto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artigo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169 do Real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Decreto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Lexislativo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2/2004, do 5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marzo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polo que se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aproba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 </w:t>
      </w:r>
      <w:r w:rsid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Texto 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Refundido da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reguladora das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Facendas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Locais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comunícase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que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Pleno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Corporación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en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sesión celebrada o 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día 23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febreiro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adoptou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aprobación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inicial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Presuposto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para 2017 e do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Catálogo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Postos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Traballo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EC4055" w:rsidRPr="00B02A2A" w:rsidRDefault="007B4AD4" w:rsidP="00B02A2A">
      <w:pPr>
        <w:pStyle w:val="Textoindependiente"/>
        <w:ind w:left="120" w:right="119" w:firstLine="34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Publicouse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an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uncio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exposición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pública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 BOP 40 do 27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febreiro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dando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un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prazo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quince días 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hábiles para presentar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alegacións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contra 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mesmo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EC4055" w:rsidRPr="00B02A2A" w:rsidRDefault="007B4AD4" w:rsidP="00B02A2A">
      <w:pPr>
        <w:pStyle w:val="Textoindependiente"/>
        <w:ind w:left="120" w:right="118" w:firstLine="340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Mediante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resolucións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da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Alcaldía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24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marzo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declaráronse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definitivamente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aprobados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os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acordos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proofErr w:type="gram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aprobación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inicial</w:t>
      </w:r>
      <w:proofErr w:type="spellEnd"/>
      <w:proofErr w:type="gram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correspondentes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.</w:t>
      </w:r>
    </w:p>
    <w:p w:rsidR="00EC4055" w:rsidRPr="00B02A2A" w:rsidRDefault="00EC4055" w:rsidP="00B02A2A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EC4055" w:rsidRPr="00B02A2A" w:rsidRDefault="007B4AD4" w:rsidP="00B02A2A">
      <w:pPr>
        <w:pStyle w:val="Textoindependiente"/>
        <w:ind w:left="460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resumo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por</w:t>
      </w:r>
      <w:proofErr w:type="spellEnd"/>
      <w:r w:rsid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B02A2A">
        <w:rPr>
          <w:rFonts w:asciiTheme="minorHAnsi" w:eastAsiaTheme="minorHAnsi" w:hAnsiTheme="minorHAnsi" w:cstheme="minorBidi"/>
          <w:sz w:val="22"/>
          <w:szCs w:val="22"/>
          <w:lang w:val="es-ES"/>
        </w:rPr>
        <w:t>capítulos</w:t>
      </w:r>
      <w:proofErr w:type="spellEnd"/>
      <w:r w:rsid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</w:t>
      </w:r>
      <w:proofErr w:type="spellStart"/>
      <w:r w:rsid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presuposto</w:t>
      </w:r>
      <w:proofErr w:type="spellEnd"/>
      <w:r w:rsid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EC4055" w:rsidRDefault="00EC4055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2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40"/>
        <w:gridCol w:w="2009"/>
      </w:tblGrid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1"/>
              <w:ind w:left="357" w:right="3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CAPÍTULO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1"/>
              <w:ind w:left="1017" w:right="101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5"/>
                <w:sz w:val="14"/>
              </w:rPr>
              <w:t>INGRESOS</w:t>
            </w:r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1"/>
              <w:ind w:left="654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0"/>
                <w:sz w:val="14"/>
              </w:rPr>
              <w:t>IMPORTE 2017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Impostos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directos</w:t>
            </w:r>
            <w:proofErr w:type="spellEnd"/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2.011.000,00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Impostos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indirectos</w:t>
            </w:r>
            <w:proofErr w:type="spellEnd"/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16.000,00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Tasas</w:t>
            </w:r>
            <w:proofErr w:type="spellEnd"/>
            <w:r>
              <w:rPr>
                <w:w w:val="90"/>
                <w:sz w:val="14"/>
              </w:rPr>
              <w:t xml:space="preserve"> e outros </w:t>
            </w:r>
            <w:proofErr w:type="spellStart"/>
            <w:r>
              <w:rPr>
                <w:w w:val="90"/>
                <w:sz w:val="14"/>
              </w:rPr>
              <w:t>Ingresos</w:t>
            </w:r>
            <w:proofErr w:type="spellEnd"/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742.800,00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Transferencias</w:t>
            </w:r>
            <w:proofErr w:type="spellEnd"/>
            <w:r>
              <w:rPr>
                <w:w w:val="85"/>
                <w:sz w:val="14"/>
              </w:rPr>
              <w:t xml:space="preserve">  </w:t>
            </w:r>
            <w:proofErr w:type="spellStart"/>
            <w:r>
              <w:rPr>
                <w:w w:val="85"/>
                <w:sz w:val="14"/>
              </w:rPr>
              <w:t>correntes</w:t>
            </w:r>
            <w:proofErr w:type="spellEnd"/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2.351.312,47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Ingresos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patrimonias</w:t>
            </w:r>
            <w:proofErr w:type="spellEnd"/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95.734,20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ind w:right="1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0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Alleamento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inversións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reais</w:t>
            </w:r>
            <w:proofErr w:type="spellEnd"/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ind w:right="1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0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Transferencias</w:t>
            </w:r>
            <w:proofErr w:type="spellEnd"/>
            <w:r>
              <w:rPr>
                <w:w w:val="90"/>
                <w:sz w:val="14"/>
              </w:rPr>
              <w:t xml:space="preserve"> de capital</w:t>
            </w:r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223.124,63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0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Activos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financeiros</w:t>
            </w:r>
            <w:proofErr w:type="spellEnd"/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640" w:type="dxa"/>
          </w:tcPr>
          <w:p w:rsidR="00EC4055" w:rsidRDefault="007B4AD4">
            <w:pPr>
              <w:pStyle w:val="TableParagraph"/>
              <w:spacing w:before="80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Pasivos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financeiros</w:t>
            </w:r>
            <w:proofErr w:type="spellEnd"/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213.396,25</w:t>
            </w:r>
          </w:p>
        </w:tc>
      </w:tr>
      <w:tr w:rsidR="00EC4055">
        <w:trPr>
          <w:trHeight w:hRule="exact" w:val="340"/>
        </w:trPr>
        <w:tc>
          <w:tcPr>
            <w:tcW w:w="3942" w:type="dxa"/>
            <w:gridSpan w:val="2"/>
          </w:tcPr>
          <w:p w:rsidR="00EC4055" w:rsidRDefault="007B4AD4">
            <w:pPr>
              <w:pStyle w:val="TableParagraph"/>
              <w:spacing w:before="80"/>
              <w:ind w:left="1751" w:right="1751"/>
              <w:rPr>
                <w:sz w:val="14"/>
              </w:rPr>
            </w:pPr>
            <w:r>
              <w:rPr>
                <w:w w:val="95"/>
                <w:sz w:val="14"/>
              </w:rPr>
              <w:t>TOTAIS</w:t>
            </w:r>
          </w:p>
        </w:tc>
        <w:tc>
          <w:tcPr>
            <w:tcW w:w="2009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5.658.367,55</w:t>
            </w:r>
          </w:p>
        </w:tc>
      </w:tr>
    </w:tbl>
    <w:p w:rsidR="00EC4055" w:rsidRDefault="00EC4055">
      <w:pPr>
        <w:pStyle w:val="Textoindependiente"/>
        <w:spacing w:before="6"/>
        <w:rPr>
          <w:sz w:val="25"/>
        </w:rPr>
      </w:pPr>
    </w:p>
    <w:tbl>
      <w:tblPr>
        <w:tblStyle w:val="TableNormal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2693"/>
        <w:gridCol w:w="1985"/>
      </w:tblGrid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1"/>
              <w:ind w:left="357" w:right="3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75"/>
                <w:sz w:val="14"/>
              </w:rPr>
              <w:t>CAPÍTULO</w:t>
            </w:r>
          </w:p>
        </w:tc>
        <w:tc>
          <w:tcPr>
            <w:tcW w:w="2693" w:type="dxa"/>
          </w:tcPr>
          <w:p w:rsidR="00EC4055" w:rsidRDefault="007B4AD4">
            <w:pPr>
              <w:pStyle w:val="TableParagraph"/>
              <w:spacing w:before="81"/>
              <w:ind w:left="1114" w:right="1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0"/>
                <w:sz w:val="14"/>
              </w:rPr>
              <w:t>GASTOS</w:t>
            </w:r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1"/>
              <w:ind w:left="642"/>
              <w:jc w:val="lef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70"/>
                <w:sz w:val="14"/>
              </w:rPr>
              <w:t>IMPORTE 2017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693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Gastos</w:t>
            </w:r>
            <w:proofErr w:type="spellEnd"/>
            <w:r>
              <w:rPr>
                <w:w w:val="90"/>
                <w:sz w:val="14"/>
              </w:rPr>
              <w:t xml:space="preserve"> de personal</w:t>
            </w:r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2.299.670,00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693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Gastos</w:t>
            </w:r>
            <w:proofErr w:type="spellEnd"/>
            <w:r>
              <w:rPr>
                <w:w w:val="90"/>
                <w:sz w:val="14"/>
              </w:rPr>
              <w:t xml:space="preserve"> bens </w:t>
            </w:r>
            <w:proofErr w:type="spellStart"/>
            <w:r>
              <w:rPr>
                <w:w w:val="90"/>
                <w:sz w:val="14"/>
              </w:rPr>
              <w:t>correntes</w:t>
            </w:r>
            <w:proofErr w:type="spellEnd"/>
            <w:r>
              <w:rPr>
                <w:w w:val="90"/>
                <w:sz w:val="14"/>
              </w:rPr>
              <w:t xml:space="preserve"> e serv.</w:t>
            </w:r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2.037.357,59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693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Gastos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financeiros</w:t>
            </w:r>
            <w:proofErr w:type="spellEnd"/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0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5.300,00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693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Transferencias</w:t>
            </w:r>
            <w:proofErr w:type="spellEnd"/>
            <w:r>
              <w:rPr>
                <w:w w:val="85"/>
                <w:sz w:val="14"/>
              </w:rPr>
              <w:t xml:space="preserve">  </w:t>
            </w:r>
            <w:proofErr w:type="spellStart"/>
            <w:r>
              <w:rPr>
                <w:w w:val="85"/>
                <w:sz w:val="14"/>
              </w:rPr>
              <w:t>correntes</w:t>
            </w:r>
            <w:proofErr w:type="spellEnd"/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330.741,59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693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Investimentos</w:t>
            </w:r>
            <w:proofErr w:type="spellEnd"/>
            <w:r>
              <w:rPr>
                <w:w w:val="85"/>
                <w:sz w:val="14"/>
              </w:rPr>
              <w:t xml:space="preserve">  </w:t>
            </w:r>
            <w:proofErr w:type="spellStart"/>
            <w:r>
              <w:rPr>
                <w:w w:val="85"/>
                <w:sz w:val="14"/>
              </w:rPr>
              <w:t>reais</w:t>
            </w:r>
            <w:proofErr w:type="spellEnd"/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964.598,37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693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Transferencias</w:t>
            </w:r>
            <w:proofErr w:type="spellEnd"/>
            <w:r>
              <w:rPr>
                <w:w w:val="90"/>
                <w:sz w:val="14"/>
              </w:rPr>
              <w:t xml:space="preserve"> de capital</w:t>
            </w:r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15.700,00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ind w:right="1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693" w:type="dxa"/>
          </w:tcPr>
          <w:p w:rsidR="00EC4055" w:rsidRDefault="007B4AD4">
            <w:pPr>
              <w:pStyle w:val="TableParagraph"/>
              <w:spacing w:before="80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Activos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financeiros</w:t>
            </w:r>
            <w:proofErr w:type="spellEnd"/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EC4055">
        <w:trPr>
          <w:trHeight w:hRule="exact" w:val="340"/>
        </w:trPr>
        <w:tc>
          <w:tcPr>
            <w:tcW w:w="1302" w:type="dxa"/>
          </w:tcPr>
          <w:p w:rsidR="00EC4055" w:rsidRDefault="007B4AD4">
            <w:pPr>
              <w:pStyle w:val="TableParagraph"/>
              <w:spacing w:before="80"/>
              <w:ind w:right="1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2693" w:type="dxa"/>
          </w:tcPr>
          <w:p w:rsidR="00EC4055" w:rsidRDefault="007B4AD4">
            <w:pPr>
              <w:pStyle w:val="TableParagraph"/>
              <w:spacing w:before="80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Pasivos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financeiros</w:t>
            </w:r>
            <w:proofErr w:type="spellEnd"/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C4055">
        <w:trPr>
          <w:trHeight w:hRule="exact" w:val="340"/>
        </w:trPr>
        <w:tc>
          <w:tcPr>
            <w:tcW w:w="3995" w:type="dxa"/>
            <w:gridSpan w:val="2"/>
          </w:tcPr>
          <w:p w:rsidR="00EC4055" w:rsidRDefault="007B4AD4">
            <w:pPr>
              <w:pStyle w:val="TableParagraph"/>
              <w:spacing w:before="80"/>
              <w:ind w:left="1777" w:right="1778"/>
              <w:rPr>
                <w:sz w:val="14"/>
              </w:rPr>
            </w:pPr>
            <w:r>
              <w:rPr>
                <w:w w:val="95"/>
                <w:sz w:val="14"/>
              </w:rPr>
              <w:t>TOTAIS</w:t>
            </w:r>
          </w:p>
        </w:tc>
        <w:tc>
          <w:tcPr>
            <w:tcW w:w="1985" w:type="dxa"/>
          </w:tcPr>
          <w:p w:rsidR="00EC4055" w:rsidRDefault="007B4AD4">
            <w:pPr>
              <w:pStyle w:val="TableParagraph"/>
              <w:spacing w:before="80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5.658.367,55</w:t>
            </w:r>
          </w:p>
        </w:tc>
      </w:tr>
    </w:tbl>
    <w:p w:rsidR="00EC4055" w:rsidRDefault="00EC4055">
      <w:pPr>
        <w:pStyle w:val="Textoindependiente"/>
        <w:spacing w:before="11"/>
        <w:rPr>
          <w:sz w:val="21"/>
        </w:rPr>
      </w:pPr>
    </w:p>
    <w:p w:rsidR="00EC4055" w:rsidRDefault="007B4AD4">
      <w:pPr>
        <w:pStyle w:val="Textoindependiente"/>
        <w:spacing w:line="259" w:lineRule="auto"/>
        <w:ind w:left="120" w:right="117" w:firstLine="340"/>
        <w:jc w:val="both"/>
      </w:pP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Así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mesmo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conformidade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disposto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no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artigo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127 do Real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Decreto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Lexislativo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781/1986, do 18 de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abril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procé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-  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dese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conxuntamente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á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publicación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íntegra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do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cadro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do</w:t>
      </w:r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persoal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servizo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B02A2A">
        <w:rPr>
          <w:rFonts w:asciiTheme="minorHAnsi" w:eastAsiaTheme="minorHAnsi" w:hAnsiTheme="minorHAnsi" w:cstheme="minorBidi"/>
          <w:sz w:val="22"/>
          <w:szCs w:val="22"/>
          <w:lang w:val="es-ES"/>
        </w:rPr>
        <w:t>Entidade</w:t>
      </w:r>
      <w:proofErr w:type="spellEnd"/>
      <w:r>
        <w:rPr>
          <w:w w:val="105"/>
        </w:rPr>
        <w:t>.</w:t>
      </w:r>
    </w:p>
    <w:p w:rsidR="00EC4055" w:rsidRDefault="00EC4055">
      <w:pPr>
        <w:spacing w:line="259" w:lineRule="auto"/>
        <w:jc w:val="both"/>
        <w:sectPr w:rsidR="00EC4055">
          <w:type w:val="continuous"/>
          <w:pgSz w:w="11910" w:h="16840"/>
          <w:pgMar w:top="440" w:right="740" w:bottom="640" w:left="740" w:header="720" w:footer="720" w:gutter="0"/>
          <w:cols w:space="720"/>
        </w:sectPr>
      </w:pPr>
    </w:p>
    <w:p w:rsidR="00EC4055" w:rsidRDefault="007B4AD4">
      <w:pPr>
        <w:tabs>
          <w:tab w:val="left" w:pos="1910"/>
          <w:tab w:val="left" w:pos="10204"/>
        </w:tabs>
        <w:spacing w:before="86" w:line="448" w:lineRule="exact"/>
        <w:ind w:right="18"/>
        <w:jc w:val="center"/>
        <w:rPr>
          <w:rFonts w:ascii="Franklin Gothic Medium" w:hAnsi="Franklin Gothic Medium"/>
          <w:sz w:val="14"/>
        </w:rPr>
      </w:pPr>
      <w:r>
        <w:rPr>
          <w:rFonts w:ascii="Franklin Gothic Medium" w:hAnsi="Franklin Gothic Medium"/>
          <w:color w:val="FFFFFF"/>
          <w:w w:val="116"/>
          <w:position w:val="1"/>
          <w:sz w:val="14"/>
          <w:shd w:val="clear" w:color="auto" w:fill="0078C1"/>
        </w:rPr>
        <w:lastRenderedPageBreak/>
        <w:t xml:space="preserve"> 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ab/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BOLETÍ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N</w:t>
      </w:r>
      <w:r>
        <w:rPr>
          <w:rFonts w:ascii="Franklin Gothic Medium" w:hAnsi="Franklin Gothic Medium"/>
          <w:color w:val="FFFFFF"/>
          <w:spacing w:val="5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OFICIA</w:t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L</w:t>
      </w:r>
      <w:r>
        <w:rPr>
          <w:rFonts w:ascii="Franklin Gothic Medium" w:hAnsi="Franklin Gothic Medium"/>
          <w:color w:val="FFFFFF"/>
          <w:spacing w:val="5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spacing w:val="-3"/>
          <w:position w:val="1"/>
          <w:sz w:val="14"/>
          <w:shd w:val="clear" w:color="auto" w:fill="0078C1"/>
        </w:rPr>
        <w:t>D</w:t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A</w:t>
      </w:r>
      <w:r>
        <w:rPr>
          <w:rFonts w:ascii="Franklin Gothic Medium" w:hAnsi="Franklin Gothic Medium"/>
          <w:color w:val="FFFFFF"/>
          <w:spacing w:val="5"/>
          <w:w w:val="99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P</w:t>
      </w:r>
      <w:r>
        <w:rPr>
          <w:rFonts w:ascii="Franklin Gothic Medium" w:hAnsi="Franklin Gothic Medium"/>
          <w:color w:val="FFFFFF"/>
          <w:spacing w:val="-2"/>
          <w:position w:val="1"/>
          <w:sz w:val="14"/>
          <w:shd w:val="clear" w:color="auto" w:fill="0078C1"/>
        </w:rPr>
        <w:t>R</w:t>
      </w:r>
      <w:r>
        <w:rPr>
          <w:rFonts w:ascii="Franklin Gothic Medium" w:hAnsi="Franklin Gothic Medium"/>
          <w:color w:val="FFFFFF"/>
          <w:spacing w:val="-3"/>
          <w:w w:val="99"/>
          <w:position w:val="1"/>
          <w:sz w:val="14"/>
          <w:shd w:val="clear" w:color="auto" w:fill="0078C1"/>
        </w:rPr>
        <w:t>O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VINCI</w:t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A</w:t>
      </w:r>
      <w:r>
        <w:rPr>
          <w:rFonts w:ascii="Franklin Gothic Medium" w:hAnsi="Franklin Gothic Medium"/>
          <w:color w:val="FFFFFF"/>
          <w:spacing w:val="5"/>
          <w:w w:val="99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spacing w:val="-3"/>
          <w:position w:val="1"/>
          <w:sz w:val="14"/>
          <w:shd w:val="clear" w:color="auto" w:fill="0078C1"/>
        </w:rPr>
        <w:t>D</w:t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A</w:t>
      </w:r>
      <w:r>
        <w:rPr>
          <w:rFonts w:ascii="Franklin Gothic Medium" w:hAnsi="Franklin Gothic Medium"/>
          <w:color w:val="FFFFFF"/>
          <w:spacing w:val="5"/>
          <w:w w:val="99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CORUÑA</w:t>
      </w:r>
      <w:r>
        <w:rPr>
          <w:rFonts w:ascii="Franklin Gothic Medium" w:hAnsi="Franklin Gothic Medium"/>
          <w:color w:val="FFFFFF"/>
          <w:spacing w:val="-14"/>
          <w:w w:val="99"/>
          <w:position w:val="1"/>
          <w:sz w:val="14"/>
        </w:rPr>
        <w:t xml:space="preserve"> </w:t>
      </w:r>
      <w:r>
        <w:rPr>
          <w:rFonts w:ascii="Trebuchet MS" w:hAnsi="Trebuchet MS"/>
          <w:b/>
          <w:color w:val="88B6E3"/>
          <w:w w:val="102"/>
          <w:sz w:val="40"/>
        </w:rPr>
        <w:t>BO</w:t>
      </w:r>
      <w:r>
        <w:rPr>
          <w:rFonts w:ascii="Trebuchet MS" w:hAnsi="Trebuchet MS"/>
          <w:b/>
          <w:color w:val="88B6E3"/>
          <w:spacing w:val="30"/>
          <w:w w:val="102"/>
          <w:sz w:val="40"/>
        </w:rPr>
        <w:t>P</w:t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BOLETÍ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N</w:t>
      </w:r>
      <w:r>
        <w:rPr>
          <w:rFonts w:ascii="Franklin Gothic Medium" w:hAnsi="Franklin Gothic Medium"/>
          <w:color w:val="FFFFFF"/>
          <w:spacing w:val="5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OFICIA</w:t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L</w:t>
      </w:r>
      <w:r>
        <w:rPr>
          <w:rFonts w:ascii="Franklin Gothic Medium" w:hAnsi="Franklin Gothic Medium"/>
          <w:color w:val="FFFFFF"/>
          <w:spacing w:val="5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DE</w:t>
      </w:r>
      <w:r>
        <w:rPr>
          <w:rFonts w:ascii="Franklin Gothic Medium" w:hAnsi="Franklin Gothic Medium"/>
          <w:color w:val="FFFFFF"/>
          <w:spacing w:val="5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LA</w:t>
      </w:r>
      <w:r>
        <w:rPr>
          <w:rFonts w:ascii="Franklin Gothic Medium" w:hAnsi="Franklin Gothic Medium"/>
          <w:color w:val="FFFFFF"/>
          <w:spacing w:val="5"/>
          <w:w w:val="99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P</w:t>
      </w:r>
      <w:r>
        <w:rPr>
          <w:rFonts w:ascii="Franklin Gothic Medium" w:hAnsi="Franklin Gothic Medium"/>
          <w:color w:val="FFFFFF"/>
          <w:spacing w:val="-2"/>
          <w:position w:val="1"/>
          <w:sz w:val="14"/>
          <w:shd w:val="clear" w:color="auto" w:fill="0078C1"/>
        </w:rPr>
        <w:t>R</w:t>
      </w:r>
      <w:r>
        <w:rPr>
          <w:rFonts w:ascii="Franklin Gothic Medium" w:hAnsi="Franklin Gothic Medium"/>
          <w:color w:val="FFFFFF"/>
          <w:spacing w:val="-3"/>
          <w:w w:val="99"/>
          <w:position w:val="1"/>
          <w:sz w:val="14"/>
          <w:shd w:val="clear" w:color="auto" w:fill="0078C1"/>
        </w:rPr>
        <w:t>O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VINCI</w:t>
      </w:r>
      <w:r>
        <w:rPr>
          <w:rFonts w:ascii="Franklin Gothic Medium" w:hAnsi="Franklin Gothic Medium"/>
          <w:color w:val="FFFFFF"/>
          <w:w w:val="99"/>
          <w:position w:val="1"/>
          <w:sz w:val="14"/>
          <w:shd w:val="clear" w:color="auto" w:fill="0078C1"/>
        </w:rPr>
        <w:t>A</w:t>
      </w:r>
      <w:r>
        <w:rPr>
          <w:rFonts w:ascii="Franklin Gothic Medium" w:hAnsi="Franklin Gothic Medium"/>
          <w:color w:val="FFFFFF"/>
          <w:spacing w:val="5"/>
          <w:w w:val="99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DE</w:t>
      </w:r>
      <w:r>
        <w:rPr>
          <w:rFonts w:ascii="Franklin Gothic Medium" w:hAnsi="Franklin Gothic Medium"/>
          <w:color w:val="FFFFFF"/>
          <w:spacing w:val="5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A</w:t>
      </w:r>
      <w:r>
        <w:rPr>
          <w:rFonts w:ascii="Franklin Gothic Medium" w:hAnsi="Franklin Gothic Medium"/>
          <w:color w:val="FFFFFF"/>
          <w:spacing w:val="5"/>
          <w:position w:val="1"/>
          <w:sz w:val="14"/>
          <w:shd w:val="clear" w:color="auto" w:fill="0078C1"/>
        </w:rPr>
        <w:t xml:space="preserve"> 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>CORUÑA</w:t>
      </w:r>
      <w:r>
        <w:rPr>
          <w:rFonts w:ascii="Franklin Gothic Medium" w:hAnsi="Franklin Gothic Medium"/>
          <w:color w:val="FFFFFF"/>
          <w:position w:val="1"/>
          <w:sz w:val="14"/>
          <w:shd w:val="clear" w:color="auto" w:fill="0078C1"/>
        </w:rPr>
        <w:tab/>
      </w:r>
    </w:p>
    <w:p w:rsidR="00EC4055" w:rsidRDefault="007B4AD4">
      <w:pPr>
        <w:spacing w:after="19" w:line="155" w:lineRule="exact"/>
        <w:ind w:left="40" w:right="18"/>
        <w:jc w:val="center"/>
        <w:rPr>
          <w:b/>
          <w:sz w:val="14"/>
        </w:rPr>
      </w:pPr>
      <w:proofErr w:type="spellStart"/>
      <w:r>
        <w:rPr>
          <w:b/>
          <w:w w:val="110"/>
          <w:sz w:val="14"/>
        </w:rPr>
        <w:t>Martes</w:t>
      </w:r>
      <w:proofErr w:type="spellEnd"/>
      <w:r>
        <w:rPr>
          <w:b/>
          <w:w w:val="110"/>
          <w:sz w:val="14"/>
        </w:rPr>
        <w:t xml:space="preserve">, 28 de </w:t>
      </w:r>
      <w:proofErr w:type="spellStart"/>
      <w:r>
        <w:rPr>
          <w:b/>
          <w:w w:val="110"/>
          <w:sz w:val="14"/>
        </w:rPr>
        <w:t>marzo</w:t>
      </w:r>
      <w:proofErr w:type="spellEnd"/>
      <w:r>
        <w:rPr>
          <w:b/>
          <w:w w:val="110"/>
          <w:sz w:val="14"/>
        </w:rPr>
        <w:t xml:space="preserve"> de </w:t>
      </w:r>
      <w:proofErr w:type="gramStart"/>
      <w:r>
        <w:rPr>
          <w:b/>
          <w:w w:val="110"/>
          <w:sz w:val="14"/>
        </w:rPr>
        <w:t>2017  •</w:t>
      </w:r>
      <w:proofErr w:type="gramEnd"/>
      <w:r>
        <w:rPr>
          <w:b/>
          <w:w w:val="110"/>
          <w:sz w:val="14"/>
        </w:rPr>
        <w:t xml:space="preserve">  </w:t>
      </w:r>
      <w:proofErr w:type="spellStart"/>
      <w:r>
        <w:rPr>
          <w:b/>
          <w:w w:val="110"/>
          <w:sz w:val="14"/>
        </w:rPr>
        <w:t>Número</w:t>
      </w:r>
      <w:proofErr w:type="spellEnd"/>
      <w:r>
        <w:rPr>
          <w:b/>
          <w:w w:val="110"/>
          <w:sz w:val="14"/>
        </w:rPr>
        <w:t xml:space="preserve"> 59</w:t>
      </w:r>
    </w:p>
    <w:p w:rsidR="00EC4055" w:rsidRDefault="007B4AD4">
      <w:pPr>
        <w:pStyle w:val="Textoindependiente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5pt;height:.25pt;mso-position-horizontal-relative:char;mso-position-vertical-relative:line" coordsize="10210,5">
            <v:line id="_x0000_s1027" style="position:absolute" from="3,3" to="10207,3" strokeweight=".25pt"/>
            <w10:wrap type="none"/>
            <w10:anchorlock/>
          </v:group>
        </w:pict>
      </w:r>
    </w:p>
    <w:p w:rsidR="00EC4055" w:rsidRDefault="00EC4055">
      <w:pPr>
        <w:pStyle w:val="Textoindependiente"/>
        <w:rPr>
          <w:b/>
          <w:sz w:val="20"/>
        </w:rPr>
      </w:pPr>
    </w:p>
    <w:p w:rsidR="00EC4055" w:rsidRDefault="00EC4055">
      <w:pPr>
        <w:pStyle w:val="Textoindependiente"/>
        <w:spacing w:before="1"/>
        <w:rPr>
          <w:b/>
          <w:sz w:val="18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885"/>
        <w:gridCol w:w="1642"/>
        <w:gridCol w:w="1077"/>
        <w:gridCol w:w="1155"/>
        <w:gridCol w:w="1054"/>
        <w:gridCol w:w="946"/>
        <w:gridCol w:w="223"/>
      </w:tblGrid>
      <w:tr w:rsidR="00EC4055">
        <w:trPr>
          <w:trHeight w:hRule="exact" w:val="224"/>
        </w:trPr>
        <w:tc>
          <w:tcPr>
            <w:tcW w:w="10205" w:type="dxa"/>
            <w:gridSpan w:val="8"/>
            <w:tcBorders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26"/>
              <w:ind w:left="3474" w:right="34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65"/>
                <w:sz w:val="14"/>
              </w:rPr>
              <w:t>POSTOS DE TRABALLO RESERVADOS A FUNCIONARIOS DE CARREIRA</w:t>
            </w:r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right="1279"/>
              <w:jc w:val="right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65"/>
                <w:sz w:val="14"/>
              </w:rPr>
              <w:t>Denominación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247" w:right="247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Prazas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564" w:right="564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Vacantes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302" w:right="302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Grupo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444" w:right="43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0"/>
                <w:sz w:val="14"/>
              </w:rPr>
              <w:t>C.D.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335"/>
              <w:jc w:val="left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Xornada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1020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Habilitación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carácter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nacional</w:t>
            </w:r>
            <w:proofErr w:type="spellEnd"/>
            <w:r>
              <w:rPr>
                <w:w w:val="90"/>
                <w:sz w:val="14"/>
              </w:rPr>
              <w:t>:</w:t>
            </w:r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Secretaría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7" w:right="43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Intervención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7" w:right="43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Tesourería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7" w:right="437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1020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9"/>
              <w:ind w:left="48"/>
              <w:jc w:val="left"/>
              <w:rPr>
                <w:rFonts w:ascii="Franklin Gothic Medium Cond" w:hAnsi="Franklin Gothic Medium Cond"/>
                <w:sz w:val="14"/>
              </w:rPr>
            </w:pPr>
            <w:proofErr w:type="spellStart"/>
            <w:r>
              <w:rPr>
                <w:rFonts w:ascii="Franklin Gothic Medium Cond" w:hAnsi="Franklin Gothic Medium Cond"/>
                <w:sz w:val="14"/>
              </w:rPr>
              <w:t>Escala</w:t>
            </w:r>
            <w:proofErr w:type="spellEnd"/>
            <w:r>
              <w:rPr>
                <w:rFonts w:ascii="Franklin Gothic Medium Cond" w:hAnsi="Franklin Gothic Medium Cond"/>
                <w:sz w:val="14"/>
              </w:rPr>
              <w:t xml:space="preserve"> </w:t>
            </w:r>
            <w:proofErr w:type="spellStart"/>
            <w:r>
              <w:rPr>
                <w:rFonts w:ascii="Franklin Gothic Medium Cond" w:hAnsi="Franklin Gothic Medium Cond"/>
                <w:sz w:val="14"/>
              </w:rPr>
              <w:t>Administración</w:t>
            </w:r>
            <w:proofErr w:type="spellEnd"/>
            <w:r>
              <w:rPr>
                <w:rFonts w:ascii="Franklin Gothic Medium Cond" w:hAnsi="Franklin Gothic Medium Cond"/>
                <w:sz w:val="14"/>
              </w:rPr>
              <w:t xml:space="preserve"> </w:t>
            </w:r>
            <w:proofErr w:type="spellStart"/>
            <w:r>
              <w:rPr>
                <w:rFonts w:ascii="Franklin Gothic Medium Cond" w:hAnsi="Franklin Gothic Medium Cond"/>
                <w:sz w:val="14"/>
              </w:rPr>
              <w:t>Xeral</w:t>
            </w:r>
            <w:proofErr w:type="spellEnd"/>
            <w:r>
              <w:rPr>
                <w:rFonts w:ascii="Franklin Gothic Medium Cond" w:hAnsi="Franklin Gothic Medium Cond"/>
                <w:sz w:val="14"/>
              </w:rPr>
              <w:t>:</w:t>
            </w:r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Técnico</w:t>
            </w:r>
            <w:proofErr w:type="spellEnd"/>
            <w:r>
              <w:rPr>
                <w:w w:val="85"/>
                <w:sz w:val="14"/>
              </w:rPr>
              <w:t xml:space="preserve">  </w:t>
            </w:r>
            <w:proofErr w:type="spellStart"/>
            <w:r>
              <w:rPr>
                <w:w w:val="85"/>
                <w:sz w:val="14"/>
              </w:rPr>
              <w:t>Administración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Xeral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7" w:right="437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Técnico</w:t>
            </w:r>
            <w:proofErr w:type="spellEnd"/>
            <w:r>
              <w:rPr>
                <w:w w:val="90"/>
                <w:sz w:val="14"/>
              </w:rPr>
              <w:t xml:space="preserve"> de </w:t>
            </w:r>
            <w:proofErr w:type="spellStart"/>
            <w:r>
              <w:rPr>
                <w:w w:val="90"/>
                <w:sz w:val="14"/>
              </w:rPr>
              <w:t>xestión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z w:val="14"/>
              </w:rPr>
              <w:t>A2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Administrativo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Administrativo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Administrativo</w:t>
            </w:r>
            <w:proofErr w:type="spellEnd"/>
            <w:r>
              <w:rPr>
                <w:w w:val="85"/>
                <w:sz w:val="14"/>
              </w:rPr>
              <w:t xml:space="preserve">  (</w:t>
            </w:r>
            <w:proofErr w:type="spellStart"/>
            <w:r>
              <w:rPr>
                <w:w w:val="85"/>
                <w:sz w:val="14"/>
              </w:rPr>
              <w:t>promoción</w:t>
            </w:r>
            <w:proofErr w:type="spellEnd"/>
            <w:r>
              <w:rPr>
                <w:w w:val="85"/>
                <w:sz w:val="14"/>
              </w:rPr>
              <w:t xml:space="preserve">  </w:t>
            </w:r>
            <w:proofErr w:type="spellStart"/>
            <w:r>
              <w:rPr>
                <w:w w:val="85"/>
                <w:sz w:val="14"/>
              </w:rPr>
              <w:t>interna</w:t>
            </w:r>
            <w:proofErr w:type="spellEnd"/>
            <w:r>
              <w:rPr>
                <w:w w:val="85"/>
                <w:sz w:val="14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Auxiliar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administrativo</w:t>
            </w:r>
            <w:proofErr w:type="spellEnd"/>
            <w:r>
              <w:rPr>
                <w:w w:val="90"/>
                <w:sz w:val="14"/>
              </w:rPr>
              <w:t xml:space="preserve"> (a </w:t>
            </w:r>
            <w:proofErr w:type="spellStart"/>
            <w:r>
              <w:rPr>
                <w:w w:val="90"/>
                <w:sz w:val="14"/>
              </w:rPr>
              <w:t>extinguir</w:t>
            </w:r>
            <w:proofErr w:type="spellEnd"/>
            <w:r>
              <w:rPr>
                <w:w w:val="90"/>
                <w:sz w:val="14"/>
              </w:rPr>
              <w:t>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85"/>
                <w:sz w:val="14"/>
              </w:rPr>
              <w:t>Auxiliar</w:t>
            </w:r>
            <w:proofErr w:type="spellEnd"/>
            <w:r>
              <w:rPr>
                <w:w w:val="85"/>
                <w:sz w:val="14"/>
              </w:rPr>
              <w:t xml:space="preserve">  </w:t>
            </w:r>
            <w:proofErr w:type="spellStart"/>
            <w:r>
              <w:rPr>
                <w:w w:val="85"/>
                <w:sz w:val="14"/>
              </w:rPr>
              <w:t>administrativo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C2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8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Subalterno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w w:val="94"/>
                <w:sz w:val="14"/>
              </w:rPr>
              <w:t>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86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1020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9"/>
              <w:ind w:left="48"/>
              <w:jc w:val="left"/>
              <w:rPr>
                <w:rFonts w:ascii="Franklin Gothic Medium Cond" w:hAnsi="Franklin Gothic Medium Cond"/>
                <w:sz w:val="14"/>
              </w:rPr>
            </w:pPr>
            <w:proofErr w:type="spellStart"/>
            <w:r>
              <w:rPr>
                <w:rFonts w:ascii="Franklin Gothic Medium Cond" w:hAnsi="Franklin Gothic Medium Cond"/>
                <w:sz w:val="14"/>
              </w:rPr>
              <w:t>Escala</w:t>
            </w:r>
            <w:proofErr w:type="spellEnd"/>
            <w:r>
              <w:rPr>
                <w:rFonts w:ascii="Franklin Gothic Medium Cond" w:hAnsi="Franklin Gothic Medium Cond"/>
                <w:sz w:val="14"/>
              </w:rPr>
              <w:t xml:space="preserve"> </w:t>
            </w:r>
            <w:proofErr w:type="spellStart"/>
            <w:r>
              <w:rPr>
                <w:rFonts w:ascii="Franklin Gothic Medium Cond" w:hAnsi="Franklin Gothic Medium Cond"/>
                <w:sz w:val="14"/>
              </w:rPr>
              <w:t>Administración</w:t>
            </w:r>
            <w:proofErr w:type="spellEnd"/>
            <w:r>
              <w:rPr>
                <w:rFonts w:ascii="Franklin Gothic Medium Cond" w:hAnsi="Franklin Gothic Medium Cond"/>
                <w:sz w:val="14"/>
              </w:rPr>
              <w:t xml:space="preserve"> Especial:</w:t>
            </w:r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Técnico</w:t>
            </w:r>
            <w:proofErr w:type="spellEnd"/>
            <w:r>
              <w:rPr>
                <w:w w:val="90"/>
                <w:sz w:val="14"/>
              </w:rPr>
              <w:t xml:space="preserve"> municipal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A1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Oficial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Policía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C1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36" w:right="437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50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Completa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EC4055"/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EC4055"/>
        </w:tc>
      </w:tr>
      <w:tr w:rsidR="00EC4055">
        <w:trPr>
          <w:trHeight w:hRule="exact" w:val="209"/>
        </w:trPr>
        <w:tc>
          <w:tcPr>
            <w:tcW w:w="1020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3473" w:right="34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60"/>
                <w:sz w:val="14"/>
              </w:rPr>
              <w:t>PERSOAL  LABORAL</w:t>
            </w:r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right="1262"/>
              <w:jc w:val="right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65"/>
                <w:sz w:val="14"/>
              </w:rPr>
              <w:t>Persoal</w:t>
            </w:r>
            <w:proofErr w:type="spellEnd"/>
            <w:r>
              <w:rPr>
                <w:rFonts w:ascii="Arial"/>
                <w:b/>
                <w:w w:val="65"/>
                <w:sz w:val="14"/>
              </w:rPr>
              <w:t xml:space="preserve">  </w:t>
            </w:r>
            <w:proofErr w:type="spellStart"/>
            <w:r>
              <w:rPr>
                <w:rFonts w:ascii="Arial"/>
                <w:b/>
                <w:w w:val="65"/>
                <w:sz w:val="14"/>
              </w:rPr>
              <w:t>laboral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247" w:right="248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Prazas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564" w:right="565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Vacantes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302" w:right="303"/>
              <w:rPr>
                <w:rFonts w:ascii="Arial"/>
                <w:b/>
                <w:sz w:val="14"/>
              </w:rPr>
            </w:pPr>
            <w:proofErr w:type="spellStart"/>
            <w:r>
              <w:rPr>
                <w:rFonts w:ascii="Arial"/>
                <w:b/>
                <w:w w:val="75"/>
                <w:sz w:val="14"/>
              </w:rPr>
              <w:t>Xornada</w:t>
            </w:r>
            <w:proofErr w:type="spellEnd"/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6"/>
              <w:ind w:left="1303" w:right="1302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rFonts w:ascii="Arial" w:hAnsi="Arial"/>
                <w:b/>
                <w:w w:val="80"/>
                <w:sz w:val="14"/>
              </w:rPr>
              <w:t>Titulación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Limpador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ind w:left="107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Sin </w:t>
            </w:r>
            <w:proofErr w:type="spellStart"/>
            <w:r>
              <w:rPr>
                <w:w w:val="90"/>
                <w:sz w:val="14"/>
              </w:rPr>
              <w:t>titulación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específica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Limpador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ind w:left="107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Sin </w:t>
            </w:r>
            <w:proofErr w:type="spellStart"/>
            <w:r>
              <w:rPr>
                <w:w w:val="90"/>
                <w:sz w:val="14"/>
              </w:rPr>
              <w:t>titulación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específica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Subalterno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3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ind w:left="107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Sin </w:t>
            </w:r>
            <w:proofErr w:type="spellStart"/>
            <w:r>
              <w:rPr>
                <w:w w:val="90"/>
                <w:sz w:val="14"/>
              </w:rPr>
              <w:t>titulación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específica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Psicólogo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righ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3"/>
              <w:rPr>
                <w:sz w:val="14"/>
              </w:rPr>
            </w:pPr>
            <w:r>
              <w:rPr>
                <w:sz w:val="14"/>
              </w:rPr>
              <w:t>66,66%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303" w:right="1302"/>
              <w:rPr>
                <w:sz w:val="14"/>
              </w:rPr>
            </w:pPr>
            <w:proofErr w:type="spellStart"/>
            <w:r>
              <w:rPr>
                <w:sz w:val="14"/>
              </w:rPr>
              <w:t>Licenciatura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Auxiliar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Axuda</w:t>
            </w:r>
            <w:proofErr w:type="spellEnd"/>
            <w:r>
              <w:rPr>
                <w:w w:val="90"/>
                <w:sz w:val="14"/>
              </w:rPr>
              <w:t xml:space="preserve"> no </w:t>
            </w:r>
            <w:proofErr w:type="spellStart"/>
            <w:r>
              <w:rPr>
                <w:w w:val="90"/>
                <w:sz w:val="14"/>
              </w:rPr>
              <w:t>Fogar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247" w:right="24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564" w:right="56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07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Sin </w:t>
            </w:r>
            <w:proofErr w:type="spellStart"/>
            <w:r>
              <w:rPr>
                <w:w w:val="90"/>
                <w:sz w:val="14"/>
              </w:rPr>
              <w:t>titulación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específica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Peón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conserxe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07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Sin </w:t>
            </w:r>
            <w:proofErr w:type="spellStart"/>
            <w:r>
              <w:rPr>
                <w:w w:val="90"/>
                <w:sz w:val="14"/>
              </w:rPr>
              <w:t>titulación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específica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Aparellador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304" w:right="1302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EC4055">
        <w:trPr>
          <w:trHeight w:hRule="exact" w:val="254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37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Oficial</w:t>
            </w:r>
            <w:proofErr w:type="spellEnd"/>
            <w:r>
              <w:rPr>
                <w:w w:val="95"/>
                <w:sz w:val="14"/>
              </w:rPr>
              <w:t xml:space="preserve"> 1.ª </w:t>
            </w:r>
            <w:proofErr w:type="spellStart"/>
            <w:r>
              <w:rPr>
                <w:w w:val="95"/>
                <w:sz w:val="14"/>
              </w:rPr>
              <w:t>xardineiro</w:t>
            </w:r>
            <w:proofErr w:type="spellEnd"/>
            <w:r>
              <w:rPr>
                <w:w w:val="95"/>
                <w:sz w:val="14"/>
              </w:rPr>
              <w:t>/a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37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37"/>
              <w:ind w:left="69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E.X.B., </w:t>
            </w:r>
            <w:proofErr w:type="spellStart"/>
            <w:r>
              <w:rPr>
                <w:w w:val="90"/>
                <w:sz w:val="14"/>
              </w:rPr>
              <w:t>graduado</w:t>
            </w:r>
            <w:proofErr w:type="spellEnd"/>
            <w:r>
              <w:rPr>
                <w:w w:val="90"/>
                <w:sz w:val="14"/>
              </w:rPr>
              <w:t xml:space="preserve"> escolar, FP1 </w:t>
            </w:r>
            <w:proofErr w:type="spellStart"/>
            <w:r>
              <w:rPr>
                <w:w w:val="90"/>
                <w:sz w:val="14"/>
              </w:rPr>
              <w:t>ou</w:t>
            </w:r>
            <w:proofErr w:type="spellEnd"/>
            <w:r>
              <w:rPr>
                <w:w w:val="90"/>
                <w:sz w:val="14"/>
              </w:rPr>
              <w:t xml:space="preserve"> equiv.</w:t>
            </w:r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Oficial</w:t>
            </w:r>
            <w:proofErr w:type="spellEnd"/>
            <w:r>
              <w:rPr>
                <w:w w:val="95"/>
                <w:sz w:val="14"/>
              </w:rPr>
              <w:t xml:space="preserve"> 1.ª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ind w:left="69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E.X.B., </w:t>
            </w:r>
            <w:proofErr w:type="spellStart"/>
            <w:r>
              <w:rPr>
                <w:w w:val="90"/>
                <w:sz w:val="14"/>
              </w:rPr>
              <w:t>graduado</w:t>
            </w:r>
            <w:proofErr w:type="spellEnd"/>
            <w:r>
              <w:rPr>
                <w:w w:val="90"/>
                <w:sz w:val="14"/>
              </w:rPr>
              <w:t xml:space="preserve"> escolar, FP1 </w:t>
            </w:r>
            <w:proofErr w:type="spellStart"/>
            <w:r>
              <w:rPr>
                <w:w w:val="90"/>
                <w:sz w:val="14"/>
              </w:rPr>
              <w:t>ou</w:t>
            </w:r>
            <w:proofErr w:type="spellEnd"/>
            <w:r>
              <w:rPr>
                <w:w w:val="90"/>
                <w:sz w:val="14"/>
              </w:rPr>
              <w:t xml:space="preserve"> equiv.</w:t>
            </w:r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Peón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ind w:left="1071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Sin </w:t>
            </w:r>
            <w:proofErr w:type="spellStart"/>
            <w:r>
              <w:rPr>
                <w:w w:val="90"/>
                <w:sz w:val="14"/>
              </w:rPr>
              <w:t>titulación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específica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Bibliotecario</w:t>
            </w:r>
            <w:proofErr w:type="spellEnd"/>
            <w:r>
              <w:rPr>
                <w:sz w:val="14"/>
              </w:rPr>
              <w:t>/a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ind w:left="1304" w:right="1302"/>
              <w:rPr>
                <w:sz w:val="14"/>
              </w:rPr>
            </w:pPr>
            <w:proofErr w:type="spellStart"/>
            <w:r>
              <w:rPr>
                <w:sz w:val="14"/>
              </w:rPr>
              <w:t>Licenciatura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48"/>
              <w:jc w:val="left"/>
              <w:rPr>
                <w:sz w:val="14"/>
              </w:rPr>
            </w:pPr>
            <w:r>
              <w:rPr>
                <w:w w:val="85"/>
                <w:sz w:val="14"/>
              </w:rPr>
              <w:t xml:space="preserve">Monitor  </w:t>
            </w:r>
            <w:proofErr w:type="spellStart"/>
            <w:r>
              <w:rPr>
                <w:w w:val="85"/>
                <w:sz w:val="14"/>
              </w:rPr>
              <w:t>coordinador</w:t>
            </w:r>
            <w:proofErr w:type="spellEnd"/>
            <w:r>
              <w:rPr>
                <w:w w:val="85"/>
                <w:sz w:val="14"/>
              </w:rPr>
              <w:t xml:space="preserve"> </w:t>
            </w:r>
            <w:proofErr w:type="spellStart"/>
            <w:r>
              <w:rPr>
                <w:w w:val="85"/>
                <w:sz w:val="14"/>
              </w:rPr>
              <w:t>Polideportivo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Sin </w:t>
            </w:r>
            <w:proofErr w:type="spellStart"/>
            <w:r>
              <w:rPr>
                <w:w w:val="90"/>
                <w:sz w:val="14"/>
              </w:rPr>
              <w:t>titulación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específica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8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Operario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servicios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69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E.X.B., </w:t>
            </w:r>
            <w:proofErr w:type="spellStart"/>
            <w:r>
              <w:rPr>
                <w:w w:val="90"/>
                <w:sz w:val="14"/>
              </w:rPr>
              <w:t>graduado</w:t>
            </w:r>
            <w:proofErr w:type="spellEnd"/>
            <w:r>
              <w:rPr>
                <w:w w:val="90"/>
                <w:sz w:val="14"/>
              </w:rPr>
              <w:t xml:space="preserve"> escolar, FP1 </w:t>
            </w:r>
            <w:proofErr w:type="spellStart"/>
            <w:r>
              <w:rPr>
                <w:w w:val="90"/>
                <w:sz w:val="14"/>
              </w:rPr>
              <w:t>ou</w:t>
            </w:r>
            <w:proofErr w:type="spellEnd"/>
            <w:r>
              <w:rPr>
                <w:w w:val="90"/>
                <w:sz w:val="14"/>
              </w:rPr>
              <w:t xml:space="preserve"> equiv.</w:t>
            </w:r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9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Encargado</w:t>
            </w:r>
            <w:proofErr w:type="spellEnd"/>
            <w:r>
              <w:rPr>
                <w:w w:val="90"/>
                <w:sz w:val="14"/>
              </w:rPr>
              <w:t xml:space="preserve">/a Of. </w:t>
            </w:r>
            <w:proofErr w:type="spellStart"/>
            <w:r>
              <w:rPr>
                <w:w w:val="90"/>
                <w:sz w:val="14"/>
              </w:rPr>
              <w:t>Turismo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305" w:right="1302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A.E.D.L.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2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305" w:right="1302"/>
              <w:rPr>
                <w:sz w:val="14"/>
              </w:rPr>
            </w:pPr>
            <w:proofErr w:type="spellStart"/>
            <w:r>
              <w:rPr>
                <w:sz w:val="14"/>
              </w:rPr>
              <w:t>Licenciatura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9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Educador</w:t>
            </w:r>
            <w:proofErr w:type="spellEnd"/>
            <w:r>
              <w:rPr>
                <w:w w:val="90"/>
                <w:sz w:val="14"/>
              </w:rPr>
              <w:t>/a familiar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2"/>
              <w:rPr>
                <w:sz w:val="14"/>
              </w:rPr>
            </w:pPr>
            <w:r>
              <w:rPr>
                <w:sz w:val="14"/>
              </w:rPr>
              <w:t>50%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305" w:right="1302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Aux. Adm. Serv. </w:t>
            </w:r>
            <w:proofErr w:type="spellStart"/>
            <w:r>
              <w:rPr>
                <w:w w:val="90"/>
                <w:sz w:val="14"/>
              </w:rPr>
              <w:t>Sociais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54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E.X.B., </w:t>
            </w:r>
            <w:proofErr w:type="spellStart"/>
            <w:r>
              <w:rPr>
                <w:w w:val="90"/>
                <w:sz w:val="14"/>
              </w:rPr>
              <w:t>graduado</w:t>
            </w:r>
            <w:proofErr w:type="spellEnd"/>
            <w:r>
              <w:rPr>
                <w:w w:val="90"/>
                <w:sz w:val="14"/>
              </w:rPr>
              <w:t xml:space="preserve"> escolar, FP1 </w:t>
            </w:r>
            <w:proofErr w:type="spellStart"/>
            <w:r>
              <w:rPr>
                <w:w w:val="90"/>
                <w:sz w:val="14"/>
              </w:rPr>
              <w:t>ou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equivalente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Asist. Social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305" w:right="1301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9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Operario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Grupo</w:t>
            </w:r>
            <w:proofErr w:type="spellEnd"/>
            <w:r>
              <w:rPr>
                <w:w w:val="90"/>
                <w:sz w:val="14"/>
              </w:rPr>
              <w:t xml:space="preserve"> E </w:t>
            </w:r>
            <w:proofErr w:type="spellStart"/>
            <w:r>
              <w:rPr>
                <w:w w:val="90"/>
                <w:sz w:val="14"/>
              </w:rPr>
              <w:t>Polideportivo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07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Sin </w:t>
            </w:r>
            <w:proofErr w:type="spellStart"/>
            <w:r>
              <w:rPr>
                <w:w w:val="90"/>
                <w:sz w:val="14"/>
              </w:rPr>
              <w:t>titulación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específica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9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Operario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Grupo</w:t>
            </w:r>
            <w:proofErr w:type="spellEnd"/>
            <w:r>
              <w:rPr>
                <w:w w:val="90"/>
                <w:sz w:val="14"/>
              </w:rPr>
              <w:t xml:space="preserve"> E </w:t>
            </w:r>
            <w:proofErr w:type="spellStart"/>
            <w:r>
              <w:rPr>
                <w:w w:val="90"/>
                <w:sz w:val="14"/>
              </w:rPr>
              <w:t>Polideportivo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072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 xml:space="preserve">Sin </w:t>
            </w:r>
            <w:proofErr w:type="spellStart"/>
            <w:r>
              <w:rPr>
                <w:w w:val="90"/>
                <w:sz w:val="14"/>
              </w:rPr>
              <w:t>titulación</w:t>
            </w:r>
            <w:proofErr w:type="spellEnd"/>
            <w:r>
              <w:rPr>
                <w:w w:val="90"/>
                <w:sz w:val="14"/>
              </w:rPr>
              <w:t xml:space="preserve"> </w:t>
            </w:r>
            <w:proofErr w:type="spellStart"/>
            <w:r>
              <w:rPr>
                <w:w w:val="90"/>
                <w:sz w:val="14"/>
              </w:rPr>
              <w:t>específica</w:t>
            </w:r>
            <w:proofErr w:type="spellEnd"/>
          </w:p>
        </w:tc>
      </w:tr>
      <w:tr w:rsidR="00EC4055">
        <w:trPr>
          <w:trHeight w:hRule="exact" w:val="209"/>
        </w:trPr>
        <w:tc>
          <w:tcPr>
            <w:tcW w:w="3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49"/>
              <w:jc w:val="left"/>
              <w:rPr>
                <w:sz w:val="14"/>
              </w:rPr>
            </w:pPr>
            <w:proofErr w:type="spellStart"/>
            <w:r>
              <w:rPr>
                <w:w w:val="90"/>
                <w:sz w:val="14"/>
              </w:rPr>
              <w:t>Asistente</w:t>
            </w:r>
            <w:proofErr w:type="spellEnd"/>
            <w:r>
              <w:rPr>
                <w:w w:val="90"/>
                <w:sz w:val="14"/>
              </w:rPr>
              <w:t xml:space="preserve"> social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302" w:right="301"/>
              <w:rPr>
                <w:sz w:val="14"/>
              </w:rPr>
            </w:pPr>
            <w:r>
              <w:rPr>
                <w:sz w:val="14"/>
              </w:rPr>
              <w:t>100%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055" w:rsidRDefault="007B4AD4">
            <w:pPr>
              <w:pStyle w:val="TableParagraph"/>
              <w:spacing w:before="15"/>
              <w:ind w:left="1305" w:right="1301"/>
              <w:rPr>
                <w:sz w:val="14"/>
              </w:rPr>
            </w:pPr>
            <w:proofErr w:type="spellStart"/>
            <w:r>
              <w:rPr>
                <w:sz w:val="14"/>
              </w:rPr>
              <w:t>Diplomatura</w:t>
            </w:r>
            <w:proofErr w:type="spellEnd"/>
          </w:p>
        </w:tc>
      </w:tr>
      <w:tr w:rsidR="00EC4055" w:rsidTr="00B02A2A">
        <w:trPr>
          <w:trHeight w:hRule="exact" w:val="3425"/>
        </w:trPr>
        <w:tc>
          <w:tcPr>
            <w:tcW w:w="1020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C4055" w:rsidRDefault="00EC4055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EC4055" w:rsidRPr="00B02A2A" w:rsidRDefault="007B4AD4" w:rsidP="00B02A2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Contra a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aprobación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definitiva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do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dito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orzamento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e do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catálogo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de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postos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poderá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interpoñerse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directamente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ou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recurso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contencioso-administrativo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ante o </w:t>
            </w:r>
            <w:r w:rsidR="00B02A2A">
              <w:rPr>
                <w:rFonts w:asciiTheme="minorHAnsi" w:eastAsiaTheme="minorHAnsi" w:hAnsiTheme="minorHAnsi" w:cstheme="minorBidi"/>
                <w:lang w:val="es-ES"/>
              </w:rPr>
              <w:t xml:space="preserve">Tribunal </w:t>
            </w:r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e na forma e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prazos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que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establece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a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estes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efectos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a Lei 29/1998, do 13 de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xullo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>, reguladora</w:t>
            </w:r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dá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xurisdición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contencioso-administrativa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,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sen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que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dita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interposición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implique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,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por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si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mesma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, a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suspensión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do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orzamento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definitivamente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aprobado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ou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a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súa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inexecución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,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así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mesmo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,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poderán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interpoñerse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cantos outros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recursos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ou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accións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procedan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en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dereito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>.</w:t>
            </w:r>
          </w:p>
          <w:p w:rsidR="00B02A2A" w:rsidRDefault="00B02A2A" w:rsidP="00B02A2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  <w:p w:rsidR="00B02A2A" w:rsidRDefault="00B02A2A" w:rsidP="00B02A2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lang w:val="es-ES"/>
              </w:rPr>
              <w:t>Cedeira</w:t>
            </w:r>
            <w:proofErr w:type="spellEnd"/>
            <w:r>
              <w:rPr>
                <w:rFonts w:asciiTheme="minorHAnsi" w:eastAsiaTheme="minorHAnsi" w:hAnsiTheme="minorHAnsi" w:cstheme="minorBidi"/>
                <w:lang w:val="es-ES"/>
              </w:rPr>
              <w:t>, 24 de marzo de 2017.</w:t>
            </w:r>
          </w:p>
          <w:p w:rsidR="00B02A2A" w:rsidRDefault="00B02A2A" w:rsidP="00B02A2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  <w:p w:rsidR="00EC4055" w:rsidRDefault="007B4AD4" w:rsidP="00B02A2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B02A2A">
              <w:rPr>
                <w:rFonts w:asciiTheme="minorHAnsi" w:eastAsiaTheme="minorHAnsi" w:hAnsiTheme="minorHAnsi" w:cstheme="minorBidi"/>
                <w:lang w:val="es-ES"/>
              </w:rPr>
              <w:t>O ALCALDE</w:t>
            </w:r>
          </w:p>
          <w:p w:rsidR="00B02A2A" w:rsidRPr="00B02A2A" w:rsidRDefault="00B02A2A" w:rsidP="00B02A2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</w:p>
          <w:p w:rsidR="00EC4055" w:rsidRPr="00B02A2A" w:rsidRDefault="007B4AD4" w:rsidP="00B02A2A">
            <w:pPr>
              <w:widowControl/>
              <w:autoSpaceDE/>
              <w:autoSpaceDN/>
              <w:jc w:val="both"/>
              <w:rPr>
                <w:rFonts w:asciiTheme="minorHAnsi" w:eastAsiaTheme="minorHAnsi" w:hAnsiTheme="minorHAnsi" w:cstheme="minorBidi"/>
                <w:lang w:val="es-ES"/>
              </w:rPr>
            </w:pPr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Pablo Diego </w:t>
            </w:r>
            <w:proofErr w:type="spellStart"/>
            <w:r w:rsidRPr="00B02A2A">
              <w:rPr>
                <w:rFonts w:asciiTheme="minorHAnsi" w:eastAsiaTheme="minorHAnsi" w:hAnsiTheme="minorHAnsi" w:cstheme="minorBidi"/>
                <w:lang w:val="es-ES"/>
              </w:rPr>
              <w:t>Moreda</w:t>
            </w:r>
            <w:proofErr w:type="spellEnd"/>
            <w:r w:rsidRPr="00B02A2A">
              <w:rPr>
                <w:rFonts w:asciiTheme="minorHAnsi" w:eastAsiaTheme="minorHAnsi" w:hAnsiTheme="minorHAnsi" w:cstheme="minorBidi"/>
                <w:lang w:val="es-ES"/>
              </w:rPr>
              <w:t xml:space="preserve"> Gil</w:t>
            </w:r>
          </w:p>
          <w:p w:rsidR="00EC4055" w:rsidRDefault="00EC4055">
            <w:pPr>
              <w:pStyle w:val="TableParagraph"/>
              <w:spacing w:before="78"/>
              <w:ind w:right="-1"/>
              <w:jc w:val="right"/>
              <w:rPr>
                <w:sz w:val="18"/>
              </w:rPr>
            </w:pPr>
          </w:p>
        </w:tc>
      </w:tr>
    </w:tbl>
    <w:p w:rsidR="007B4AD4" w:rsidRDefault="007B4AD4"/>
    <w:sectPr w:rsidR="007B4AD4">
      <w:pgSz w:w="11910" w:h="16840"/>
      <w:pgMar w:top="480" w:right="720" w:bottom="640" w:left="74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D4" w:rsidRDefault="007B4AD4">
      <w:r>
        <w:separator/>
      </w:r>
    </w:p>
  </w:endnote>
  <w:endnote w:type="continuationSeparator" w:id="0">
    <w:p w:rsidR="007B4AD4" w:rsidRDefault="007B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55" w:rsidRDefault="00EC4055">
    <w:pPr>
      <w:pStyle w:val="Textoindependiente"/>
      <w:spacing w:line="14" w:lineRule="auto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D4" w:rsidRDefault="007B4AD4">
      <w:r>
        <w:separator/>
      </w:r>
    </w:p>
  </w:footnote>
  <w:footnote w:type="continuationSeparator" w:id="0">
    <w:p w:rsidR="007B4AD4" w:rsidRDefault="007B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4055"/>
    <w:rsid w:val="007B4AD4"/>
    <w:rsid w:val="00B02A2A"/>
    <w:rsid w:val="00E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B02A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2A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02A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A2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acoruna.ga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2017-03-28T10:42:00Z</dcterms:created>
  <dcterms:modified xsi:type="dcterms:W3CDTF">2017-03-28T08:54:00Z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2017-03-28T00:00:00Z</vt:filetime>
  </property>
</Properties>
</file>