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649" w:rsidRDefault="00B40649">
      <w:pPr>
        <w:pStyle w:val="Textoindependiente"/>
        <w:spacing w:before="2"/>
        <w:rPr>
          <w:sz w:val="22"/>
        </w:rPr>
      </w:pPr>
      <w:bookmarkStart w:id="0" w:name="_GoBack"/>
      <w:bookmarkEnd w:id="0"/>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INFORME SOBRE A EXECUCIÓN PRESUPOSTARIA NO PRIMEIRO SEMESTRE DE  2016  E AVANCE DA  LIQUIDACIÓN</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De conformidade co previsto no 207 de Texto Refundido da Leí reguladora das Facendas Locais e 56 das Bases de Execución do Orzamento remítese informe da execución  do primeiro semestre e avance da liquidación do exercicio 2016, tanto no referente aos gastos como ingresos do exercicio.</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Para o análise dos datos empregouse a funcionalidade SICALWIN facilitada pola Deputación para dar cumprimento á Orde HAP/2105/2012 de 1 de outubro, pola que se desenrolan as obrigacións de subministro de información previstas en la Lei Orgánica 2/2012, de 27 de abril, de Estabilidade Orzamentaria e Sostenibilidade Financeira.</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0A03FC" w:rsidRDefault="00C7672E" w:rsidP="00C12554">
      <w:pPr>
        <w:pStyle w:val="Ttulo1"/>
        <w:numPr>
          <w:ilvl w:val="1"/>
          <w:numId w:val="4"/>
        </w:numPr>
        <w:ind w:left="0" w:firstLine="0"/>
        <w:jc w:val="both"/>
        <w:rPr>
          <w:rFonts w:asciiTheme="minorHAnsi" w:eastAsiaTheme="minorHAnsi" w:hAnsiTheme="minorHAnsi" w:cstheme="minorBidi"/>
          <w:bCs w:val="0"/>
          <w:sz w:val="24"/>
          <w:szCs w:val="22"/>
          <w:u w:val="single"/>
          <w:lang w:val="es-ES"/>
        </w:rPr>
      </w:pPr>
      <w:r w:rsidRPr="000A03FC">
        <w:rPr>
          <w:rFonts w:asciiTheme="minorHAnsi" w:eastAsiaTheme="minorHAnsi" w:hAnsiTheme="minorHAnsi" w:cstheme="minorBidi"/>
          <w:bCs w:val="0"/>
          <w:sz w:val="24"/>
          <w:szCs w:val="22"/>
          <w:u w:val="single"/>
          <w:lang w:val="es-ES"/>
        </w:rPr>
        <w:t>GASTOS</w:t>
      </w:r>
    </w:p>
    <w:p w:rsidR="00B40649" w:rsidRPr="000A03FC" w:rsidRDefault="00B40649" w:rsidP="006860E3">
      <w:pPr>
        <w:pStyle w:val="Textoindependiente"/>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 análise da evolución dos gastos presupostarios vaise realizar, con carácter xeral, por capítulos do Estado de Gastos, acompañándose ao presente informe un cadro detallado dos resultados do presente análise, a cal se pasa a analizar a continuación.</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pStyle w:val="Textoindependiente"/>
        <w:spacing w:line="247"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Con carácter previo, débese observar que, ao analizarse o estado do primeiro semestre do ano, se debe considerar correcto un estado de execución presupostario en torno ao 50%, polo que se entrarán a valorar especificamente aqueles casos en que do listado adxunto se derive unha porcentaxe de execución maior ou aos que afecten circunstancias especiais que requiran unha análise concreta. Sen embargo debe terse en conta que non todos os gastos teñen unha distribución constante no tempo (por exemplo os derivados de subvencións ou convenios de colaboración), polo que debería terse en conta esta circunstacia para valorar o cumprimento da execución orzamentaria.</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Por outra parte debe recordarse que nos seguintes cadros figuran os créditos e obrigas contabilizados, pero non se inclúe o dato das facturas pendentes de tramitar, que elevaría o grado de execución do orzamento, ou incluso provocando algún déficit entre os gastos efectivamente realizados e os créditos definitivos.</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0A03FC" w:rsidRDefault="00C7672E" w:rsidP="006860E3">
      <w:pPr>
        <w:jc w:val="both"/>
        <w:rPr>
          <w:rFonts w:asciiTheme="minorHAnsi" w:eastAsiaTheme="minorHAnsi" w:hAnsiTheme="minorHAnsi" w:cstheme="minorBidi"/>
          <w:b/>
          <w:sz w:val="24"/>
          <w:lang w:val="es-ES"/>
        </w:rPr>
      </w:pPr>
      <w:r w:rsidRPr="000A03FC">
        <w:rPr>
          <w:rFonts w:asciiTheme="minorHAnsi" w:eastAsiaTheme="minorHAnsi" w:hAnsiTheme="minorHAnsi" w:cstheme="minorBidi"/>
          <w:b/>
          <w:sz w:val="24"/>
          <w:lang w:val="es-ES"/>
        </w:rPr>
        <w:t>Datos da liquidación do primeiro semestre (datos da contabilidade a 30-06-2015)</w:t>
      </w:r>
    </w:p>
    <w:p w:rsidR="00B40649" w:rsidRDefault="00B40649" w:rsidP="006860E3">
      <w:pPr>
        <w:pStyle w:val="Textoindependiente"/>
        <w:spacing w:before="1"/>
        <w:jc w:val="both"/>
        <w:rPr>
          <w:b/>
        </w:rPr>
      </w:pPr>
    </w:p>
    <w:tbl>
      <w:tblPr>
        <w:tblStyle w:val="TableNormal"/>
        <w:tblW w:w="5000" w:type="pct"/>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ook w:val="01E0" w:firstRow="1" w:lastRow="1" w:firstColumn="1" w:lastColumn="1" w:noHBand="0" w:noVBand="0"/>
      </w:tblPr>
      <w:tblGrid>
        <w:gridCol w:w="1715"/>
        <w:gridCol w:w="1586"/>
        <w:gridCol w:w="1326"/>
        <w:gridCol w:w="1562"/>
        <w:gridCol w:w="1260"/>
        <w:gridCol w:w="987"/>
      </w:tblGrid>
      <w:tr w:rsidR="00B40649" w:rsidTr="0061353C">
        <w:trPr>
          <w:trHeight w:hRule="exact" w:val="418"/>
        </w:trPr>
        <w:tc>
          <w:tcPr>
            <w:tcW w:w="1016" w:type="pct"/>
            <w:tcBorders>
              <w:left w:val="nil"/>
              <w:bottom w:val="single" w:sz="4" w:space="0" w:color="575757"/>
              <w:right w:val="single" w:sz="8" w:space="0" w:color="7C7C7C"/>
            </w:tcBorders>
          </w:tcPr>
          <w:p w:rsidR="00B40649" w:rsidRDefault="00C7672E" w:rsidP="006860E3">
            <w:pPr>
              <w:pStyle w:val="TableParagraph"/>
              <w:spacing w:before="87"/>
              <w:jc w:val="both"/>
              <w:rPr>
                <w:rFonts w:ascii="Arial"/>
                <w:sz w:val="18"/>
              </w:rPr>
            </w:pPr>
            <w:r>
              <w:rPr>
                <w:rFonts w:ascii="Arial"/>
                <w:color w:val="3D3D3D"/>
                <w:sz w:val="18"/>
              </w:rPr>
              <w:t>CAPITULOS</w:t>
            </w:r>
          </w:p>
        </w:tc>
        <w:tc>
          <w:tcPr>
            <w:tcW w:w="940" w:type="pct"/>
            <w:tcBorders>
              <w:top w:val="single" w:sz="6" w:space="0" w:color="5B5B5B"/>
              <w:left w:val="single" w:sz="8" w:space="0" w:color="7C7C7C"/>
              <w:bottom w:val="single" w:sz="10" w:space="0" w:color="5B5B5B"/>
              <w:right w:val="single" w:sz="4" w:space="0" w:color="3F3F3F"/>
            </w:tcBorders>
          </w:tcPr>
          <w:p w:rsidR="00B40649" w:rsidRDefault="00C7672E" w:rsidP="006860E3">
            <w:pPr>
              <w:pStyle w:val="TableParagraph"/>
              <w:spacing w:before="91"/>
              <w:jc w:val="both"/>
              <w:rPr>
                <w:rFonts w:ascii="Arial" w:hAnsi="Arial"/>
                <w:sz w:val="18"/>
              </w:rPr>
            </w:pPr>
            <w:r>
              <w:rPr>
                <w:rFonts w:ascii="Arial" w:hAnsi="Arial"/>
                <w:color w:val="3D3D3D"/>
                <w:sz w:val="18"/>
              </w:rPr>
              <w:t xml:space="preserve">Créditos </w:t>
            </w:r>
            <w:r>
              <w:rPr>
                <w:rFonts w:ascii="Arial" w:hAnsi="Arial"/>
                <w:color w:val="262626"/>
                <w:sz w:val="18"/>
              </w:rPr>
              <w:t>Iniciales</w:t>
            </w:r>
          </w:p>
        </w:tc>
        <w:tc>
          <w:tcPr>
            <w:tcW w:w="786" w:type="pct"/>
            <w:tcBorders>
              <w:top w:val="single" w:sz="6" w:space="0" w:color="5B5B5B"/>
              <w:left w:val="single" w:sz="4" w:space="0" w:color="3F3F3F"/>
              <w:bottom w:val="single" w:sz="6" w:space="0" w:color="5B5B5B"/>
              <w:right w:val="single" w:sz="6" w:space="0" w:color="5B5B5B"/>
            </w:tcBorders>
          </w:tcPr>
          <w:p w:rsidR="00B40649" w:rsidRDefault="00C7672E" w:rsidP="006860E3">
            <w:pPr>
              <w:pStyle w:val="TableParagraph"/>
              <w:spacing w:before="91"/>
              <w:jc w:val="both"/>
              <w:rPr>
                <w:rFonts w:ascii="Arial" w:hAnsi="Arial"/>
                <w:sz w:val="18"/>
              </w:rPr>
            </w:pPr>
            <w:r>
              <w:rPr>
                <w:rFonts w:ascii="Arial" w:hAnsi="Arial"/>
                <w:color w:val="262626"/>
                <w:sz w:val="18"/>
              </w:rPr>
              <w:t xml:space="preserve">Créditos </w:t>
            </w:r>
            <w:r>
              <w:rPr>
                <w:rFonts w:ascii="Arial" w:hAnsi="Arial"/>
                <w:color w:val="3D3D3D"/>
                <w:sz w:val="18"/>
              </w:rPr>
              <w:t>Totales</w:t>
            </w:r>
          </w:p>
        </w:tc>
        <w:tc>
          <w:tcPr>
            <w:tcW w:w="926" w:type="pct"/>
            <w:tcBorders>
              <w:top w:val="single" w:sz="6" w:space="0" w:color="5B5B5B"/>
              <w:left w:val="single" w:sz="6" w:space="0" w:color="5B5B5B"/>
              <w:bottom w:val="single" w:sz="6" w:space="0" w:color="5B5B5B"/>
              <w:right w:val="single" w:sz="6" w:space="0" w:color="676767"/>
            </w:tcBorders>
          </w:tcPr>
          <w:p w:rsidR="00B40649" w:rsidRDefault="00C7672E" w:rsidP="006860E3">
            <w:pPr>
              <w:pStyle w:val="TableParagraph"/>
              <w:spacing w:line="206" w:lineRule="exact"/>
              <w:jc w:val="both"/>
              <w:rPr>
                <w:rFonts w:ascii="Arial"/>
                <w:sz w:val="18"/>
              </w:rPr>
            </w:pPr>
            <w:r>
              <w:rPr>
                <w:rFonts w:ascii="Arial"/>
                <w:color w:val="262626"/>
                <w:w w:val="95"/>
                <w:sz w:val="18"/>
              </w:rPr>
              <w:t>Obligaciones Reconocidas</w:t>
            </w:r>
          </w:p>
        </w:tc>
        <w:tc>
          <w:tcPr>
            <w:tcW w:w="747" w:type="pct"/>
            <w:tcBorders>
              <w:top w:val="single" w:sz="6" w:space="0" w:color="5B5B5B"/>
              <w:left w:val="single" w:sz="6" w:space="0" w:color="676767"/>
              <w:bottom w:val="single" w:sz="6" w:space="0" w:color="5B5B5B"/>
              <w:right w:val="single" w:sz="4" w:space="0" w:color="3F3F3F"/>
            </w:tcBorders>
          </w:tcPr>
          <w:p w:rsidR="00B40649" w:rsidRDefault="00C7672E" w:rsidP="006860E3">
            <w:pPr>
              <w:pStyle w:val="TableParagraph"/>
              <w:spacing w:before="101"/>
              <w:jc w:val="both"/>
              <w:rPr>
                <w:rFonts w:ascii="Arial"/>
                <w:sz w:val="18"/>
              </w:rPr>
            </w:pPr>
            <w:r>
              <w:rPr>
                <w:rFonts w:ascii="Arial"/>
                <w:color w:val="262626"/>
                <w:sz w:val="18"/>
              </w:rPr>
              <w:t xml:space="preserve">Pagos </w:t>
            </w:r>
            <w:r>
              <w:rPr>
                <w:rFonts w:ascii="Arial"/>
                <w:color w:val="3D3D3D"/>
                <w:sz w:val="18"/>
              </w:rPr>
              <w:t>Llquidos</w:t>
            </w:r>
          </w:p>
        </w:tc>
        <w:tc>
          <w:tcPr>
            <w:tcW w:w="586" w:type="pct"/>
            <w:tcBorders>
              <w:top w:val="single" w:sz="6" w:space="0" w:color="5B5B5B"/>
              <w:left w:val="single" w:sz="4" w:space="0" w:color="3F3F3F"/>
              <w:bottom w:val="single" w:sz="6" w:space="0" w:color="5B5B5B"/>
              <w:right w:val="single" w:sz="6" w:space="0" w:color="747474"/>
            </w:tcBorders>
          </w:tcPr>
          <w:p w:rsidR="00B40649" w:rsidRDefault="00C7672E" w:rsidP="006860E3">
            <w:pPr>
              <w:pStyle w:val="TableParagraph"/>
              <w:spacing w:before="1" w:line="204" w:lineRule="exact"/>
              <w:jc w:val="both"/>
              <w:rPr>
                <w:rFonts w:ascii="Arial"/>
                <w:sz w:val="18"/>
              </w:rPr>
            </w:pPr>
            <w:r>
              <w:rPr>
                <w:rFonts w:ascii="Arial"/>
                <w:color w:val="565656"/>
                <w:w w:val="95"/>
                <w:sz w:val="18"/>
              </w:rPr>
              <w:t>%</w:t>
            </w:r>
            <w:r>
              <w:rPr>
                <w:rFonts w:ascii="Arial"/>
                <w:color w:val="262626"/>
                <w:w w:val="95"/>
                <w:sz w:val="18"/>
              </w:rPr>
              <w:t>0 RN/Cdtos</w:t>
            </w:r>
          </w:p>
          <w:p w:rsidR="00B40649" w:rsidRDefault="00C7672E" w:rsidP="006860E3">
            <w:pPr>
              <w:pStyle w:val="TableParagraph"/>
              <w:spacing w:line="204" w:lineRule="exact"/>
              <w:jc w:val="both"/>
              <w:rPr>
                <w:rFonts w:ascii="Arial"/>
                <w:sz w:val="18"/>
              </w:rPr>
            </w:pPr>
            <w:r>
              <w:rPr>
                <w:rFonts w:ascii="Arial"/>
                <w:color w:val="565656"/>
                <w:sz w:val="18"/>
              </w:rPr>
              <w:t xml:space="preserve">. </w:t>
            </w:r>
            <w:r>
              <w:rPr>
                <w:rFonts w:ascii="Arial"/>
                <w:color w:val="262626"/>
                <w:sz w:val="18"/>
              </w:rPr>
              <w:t>Totales</w:t>
            </w:r>
          </w:p>
        </w:tc>
      </w:tr>
      <w:tr w:rsidR="00B40649" w:rsidTr="0061353C">
        <w:trPr>
          <w:trHeight w:hRule="exact" w:val="258"/>
        </w:trPr>
        <w:tc>
          <w:tcPr>
            <w:tcW w:w="1016" w:type="pct"/>
            <w:tcBorders>
              <w:top w:val="single" w:sz="4" w:space="0" w:color="575757"/>
              <w:left w:val="nil"/>
              <w:right w:val="single" w:sz="4" w:space="0" w:color="606060"/>
            </w:tcBorders>
          </w:tcPr>
          <w:p w:rsidR="00B40649" w:rsidRDefault="00C7672E" w:rsidP="006860E3">
            <w:pPr>
              <w:pStyle w:val="TableParagraph"/>
              <w:spacing w:before="5"/>
              <w:jc w:val="both"/>
              <w:rPr>
                <w:rFonts w:ascii="Arial"/>
                <w:sz w:val="18"/>
              </w:rPr>
            </w:pPr>
            <w:r>
              <w:rPr>
                <w:rFonts w:ascii="Arial"/>
                <w:color w:val="262626"/>
                <w:sz w:val="18"/>
              </w:rPr>
              <w:t xml:space="preserve">Gastos de </w:t>
            </w:r>
            <w:r>
              <w:rPr>
                <w:rFonts w:ascii="Arial"/>
                <w:color w:val="3D3D3D"/>
                <w:sz w:val="18"/>
              </w:rPr>
              <w:t>Personal</w:t>
            </w:r>
          </w:p>
        </w:tc>
        <w:tc>
          <w:tcPr>
            <w:tcW w:w="940" w:type="pct"/>
            <w:tcBorders>
              <w:top w:val="single" w:sz="10" w:space="0" w:color="5B5B5B"/>
              <w:left w:val="single" w:sz="4" w:space="0" w:color="606060"/>
              <w:right w:val="single" w:sz="4" w:space="0" w:color="3F3F3F"/>
            </w:tcBorders>
          </w:tcPr>
          <w:p w:rsidR="00B40649" w:rsidRDefault="00C7672E" w:rsidP="006860E3">
            <w:pPr>
              <w:pStyle w:val="TableParagraph"/>
              <w:spacing w:line="215" w:lineRule="exact"/>
              <w:jc w:val="both"/>
              <w:rPr>
                <w:sz w:val="20"/>
              </w:rPr>
            </w:pPr>
            <w:r>
              <w:rPr>
                <w:color w:val="262626"/>
                <w:sz w:val="19"/>
              </w:rPr>
              <w:t xml:space="preserve">2.200 </w:t>
            </w:r>
            <w:r>
              <w:rPr>
                <w:color w:val="727272"/>
                <w:sz w:val="19"/>
              </w:rPr>
              <w:t>.</w:t>
            </w:r>
            <w:r>
              <w:rPr>
                <w:color w:val="262626"/>
                <w:sz w:val="19"/>
              </w:rPr>
              <w:t xml:space="preserve">950,00 </w:t>
            </w:r>
            <w:r>
              <w:rPr>
                <w:color w:val="3D3D3D"/>
                <w:sz w:val="20"/>
              </w:rPr>
              <w:t>€</w:t>
            </w:r>
          </w:p>
        </w:tc>
        <w:tc>
          <w:tcPr>
            <w:tcW w:w="786" w:type="pct"/>
            <w:tcBorders>
              <w:top w:val="single" w:sz="6" w:space="0" w:color="5B5B5B"/>
              <w:left w:val="single" w:sz="4" w:space="0" w:color="3F3F3F"/>
              <w:right w:val="single" w:sz="6" w:space="0" w:color="5B5B5B"/>
            </w:tcBorders>
          </w:tcPr>
          <w:p w:rsidR="00B40649" w:rsidRDefault="00C7672E" w:rsidP="006860E3">
            <w:pPr>
              <w:pStyle w:val="TableParagraph"/>
              <w:spacing w:before="4"/>
              <w:jc w:val="both"/>
              <w:rPr>
                <w:sz w:val="19"/>
              </w:rPr>
            </w:pPr>
            <w:r>
              <w:rPr>
                <w:color w:val="262626"/>
                <w:sz w:val="19"/>
              </w:rPr>
              <w:t xml:space="preserve">2.431 </w:t>
            </w:r>
            <w:r>
              <w:rPr>
                <w:color w:val="565656"/>
                <w:sz w:val="19"/>
              </w:rPr>
              <w:t>.</w:t>
            </w:r>
            <w:r>
              <w:rPr>
                <w:color w:val="262626"/>
                <w:sz w:val="19"/>
              </w:rPr>
              <w:t xml:space="preserve">272,57 </w:t>
            </w:r>
            <w:r>
              <w:rPr>
                <w:color w:val="3D3D3D"/>
                <w:sz w:val="19"/>
              </w:rPr>
              <w:t>€</w:t>
            </w:r>
          </w:p>
        </w:tc>
        <w:tc>
          <w:tcPr>
            <w:tcW w:w="926" w:type="pct"/>
            <w:tcBorders>
              <w:top w:val="single" w:sz="6" w:space="0" w:color="5B5B5B"/>
              <w:left w:val="single" w:sz="6" w:space="0" w:color="5B5B5B"/>
              <w:right w:val="single" w:sz="6" w:space="0" w:color="676767"/>
            </w:tcBorders>
          </w:tcPr>
          <w:p w:rsidR="00B40649" w:rsidRDefault="00C7672E" w:rsidP="006860E3">
            <w:pPr>
              <w:pStyle w:val="TableParagraph"/>
              <w:spacing w:before="9"/>
              <w:jc w:val="both"/>
              <w:rPr>
                <w:sz w:val="19"/>
              </w:rPr>
            </w:pPr>
            <w:r>
              <w:rPr>
                <w:color w:val="262626"/>
                <w:w w:val="105"/>
                <w:sz w:val="19"/>
              </w:rPr>
              <w:t>1.077</w:t>
            </w:r>
            <w:r>
              <w:rPr>
                <w:color w:val="727272"/>
                <w:w w:val="105"/>
                <w:sz w:val="19"/>
              </w:rPr>
              <w:t>.</w:t>
            </w:r>
            <w:r>
              <w:rPr>
                <w:color w:val="262626"/>
                <w:w w:val="105"/>
                <w:sz w:val="19"/>
              </w:rPr>
              <w:t>442</w:t>
            </w:r>
            <w:r>
              <w:rPr>
                <w:color w:val="565656"/>
                <w:w w:val="105"/>
                <w:sz w:val="19"/>
              </w:rPr>
              <w:t>,</w:t>
            </w:r>
            <w:r>
              <w:rPr>
                <w:color w:val="262626"/>
                <w:w w:val="105"/>
                <w:sz w:val="19"/>
              </w:rPr>
              <w:t xml:space="preserve">02 </w:t>
            </w:r>
            <w:r>
              <w:rPr>
                <w:color w:val="3D3D3D"/>
                <w:w w:val="105"/>
                <w:sz w:val="19"/>
              </w:rPr>
              <w:t>€</w:t>
            </w:r>
          </w:p>
        </w:tc>
        <w:tc>
          <w:tcPr>
            <w:tcW w:w="747" w:type="pct"/>
            <w:tcBorders>
              <w:top w:val="single" w:sz="6" w:space="0" w:color="5B5B5B"/>
              <w:left w:val="single" w:sz="6" w:space="0" w:color="676767"/>
              <w:right w:val="single" w:sz="4" w:space="0" w:color="3F3F3F"/>
            </w:tcBorders>
          </w:tcPr>
          <w:p w:rsidR="00B40649" w:rsidRDefault="00C7672E" w:rsidP="006860E3">
            <w:pPr>
              <w:pStyle w:val="TableParagraph"/>
              <w:spacing w:before="9"/>
              <w:jc w:val="both"/>
              <w:rPr>
                <w:rFonts w:ascii="Arial" w:hAnsi="Arial"/>
                <w:sz w:val="18"/>
              </w:rPr>
            </w:pPr>
            <w:r>
              <w:rPr>
                <w:color w:val="262626"/>
                <w:w w:val="105"/>
                <w:sz w:val="19"/>
              </w:rPr>
              <w:t>1</w:t>
            </w:r>
            <w:r>
              <w:rPr>
                <w:color w:val="727272"/>
                <w:w w:val="105"/>
                <w:sz w:val="19"/>
              </w:rPr>
              <w:t>.</w:t>
            </w:r>
            <w:r>
              <w:rPr>
                <w:color w:val="262626"/>
                <w:w w:val="105"/>
                <w:sz w:val="19"/>
              </w:rPr>
              <w:t>000</w:t>
            </w:r>
            <w:r>
              <w:rPr>
                <w:color w:val="727272"/>
                <w:w w:val="105"/>
                <w:sz w:val="19"/>
              </w:rPr>
              <w:t>.</w:t>
            </w:r>
            <w:r>
              <w:rPr>
                <w:color w:val="262626"/>
                <w:w w:val="105"/>
                <w:sz w:val="19"/>
              </w:rPr>
              <w:t xml:space="preserve">190,8 0 </w:t>
            </w:r>
            <w:r>
              <w:rPr>
                <w:rFonts w:ascii="Arial" w:hAnsi="Arial"/>
                <w:color w:val="262626"/>
                <w:w w:val="105"/>
                <w:sz w:val="18"/>
              </w:rPr>
              <w:t>€</w:t>
            </w:r>
          </w:p>
        </w:tc>
        <w:tc>
          <w:tcPr>
            <w:tcW w:w="586" w:type="pct"/>
            <w:tcBorders>
              <w:top w:val="single" w:sz="6" w:space="0" w:color="5B5B5B"/>
              <w:left w:val="single" w:sz="4" w:space="0" w:color="3F3F3F"/>
              <w:right w:val="single" w:sz="6" w:space="0" w:color="747474"/>
            </w:tcBorders>
          </w:tcPr>
          <w:p w:rsidR="00B40649" w:rsidRDefault="00C7672E" w:rsidP="006860E3">
            <w:pPr>
              <w:pStyle w:val="TableParagraph"/>
              <w:spacing w:before="9"/>
              <w:jc w:val="both"/>
              <w:rPr>
                <w:sz w:val="19"/>
              </w:rPr>
            </w:pPr>
            <w:r>
              <w:rPr>
                <w:color w:val="262626"/>
                <w:sz w:val="19"/>
              </w:rPr>
              <w:t>44,32%</w:t>
            </w:r>
          </w:p>
        </w:tc>
      </w:tr>
    </w:tbl>
    <w:p w:rsidR="00B40649" w:rsidRDefault="00B40649" w:rsidP="006860E3">
      <w:pPr>
        <w:pStyle w:val="Textoindependiente"/>
        <w:spacing w:before="11"/>
        <w:jc w:val="both"/>
        <w:rPr>
          <w:b/>
          <w:sz w:val="13"/>
        </w:rPr>
      </w:pPr>
    </w:p>
    <w:tbl>
      <w:tblPr>
        <w:tblStyle w:val="TableNormal"/>
        <w:tblW w:w="5000" w:type="pct"/>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ook w:val="01E0" w:firstRow="1" w:lastRow="1" w:firstColumn="1" w:lastColumn="1" w:noHBand="0" w:noVBand="0"/>
      </w:tblPr>
      <w:tblGrid>
        <w:gridCol w:w="1711"/>
        <w:gridCol w:w="1511"/>
        <w:gridCol w:w="1289"/>
        <w:gridCol w:w="1547"/>
        <w:gridCol w:w="1385"/>
        <w:gridCol w:w="990"/>
      </w:tblGrid>
      <w:tr w:rsidR="00B40649" w:rsidTr="0061353C">
        <w:trPr>
          <w:trHeight w:hRule="exact" w:val="256"/>
        </w:trPr>
        <w:tc>
          <w:tcPr>
            <w:tcW w:w="1015" w:type="pct"/>
            <w:tcBorders>
              <w:left w:val="nil"/>
              <w:bottom w:val="single" w:sz="6" w:space="0" w:color="575757"/>
              <w:right w:val="single" w:sz="8" w:space="0" w:color="808080"/>
            </w:tcBorders>
          </w:tcPr>
          <w:p w:rsidR="00B40649" w:rsidRDefault="00C7672E" w:rsidP="006860E3">
            <w:pPr>
              <w:pStyle w:val="TableParagraph"/>
              <w:spacing w:before="20"/>
              <w:jc w:val="both"/>
              <w:rPr>
                <w:rFonts w:ascii="Arial"/>
                <w:sz w:val="17"/>
              </w:rPr>
            </w:pPr>
            <w:r>
              <w:rPr>
                <w:rFonts w:ascii="Arial"/>
                <w:color w:val="212121"/>
                <w:w w:val="105"/>
                <w:sz w:val="17"/>
              </w:rPr>
              <w:t>Gastos Bens Correntes</w:t>
            </w:r>
          </w:p>
        </w:tc>
        <w:tc>
          <w:tcPr>
            <w:tcW w:w="896" w:type="pct"/>
            <w:tcBorders>
              <w:left w:val="single" w:sz="8" w:space="0" w:color="808080"/>
              <w:bottom w:val="single" w:sz="6" w:space="0" w:color="575757"/>
              <w:right w:val="single" w:sz="4" w:space="0" w:color="131313"/>
            </w:tcBorders>
          </w:tcPr>
          <w:p w:rsidR="00B40649" w:rsidRDefault="00C7672E" w:rsidP="006860E3">
            <w:pPr>
              <w:pStyle w:val="TableParagraph"/>
              <w:spacing w:before="20"/>
              <w:jc w:val="both"/>
              <w:rPr>
                <w:rFonts w:ascii="Arial" w:hAnsi="Arial"/>
                <w:sz w:val="17"/>
              </w:rPr>
            </w:pPr>
            <w:r>
              <w:rPr>
                <w:rFonts w:ascii="Arial" w:hAnsi="Arial"/>
                <w:color w:val="212121"/>
                <w:w w:val="105"/>
                <w:sz w:val="17"/>
              </w:rPr>
              <w:t>1.961.450,00 €</w:t>
            </w:r>
          </w:p>
        </w:tc>
        <w:tc>
          <w:tcPr>
            <w:tcW w:w="764" w:type="pct"/>
            <w:tcBorders>
              <w:left w:val="single" w:sz="4" w:space="0" w:color="131313"/>
              <w:bottom w:val="single" w:sz="4" w:space="0" w:color="3B3B3B"/>
              <w:right w:val="single" w:sz="4" w:space="0" w:color="1C1C1C"/>
            </w:tcBorders>
          </w:tcPr>
          <w:p w:rsidR="00B40649" w:rsidRDefault="00C7672E" w:rsidP="006860E3">
            <w:pPr>
              <w:pStyle w:val="TableParagraph"/>
              <w:spacing w:before="25"/>
              <w:jc w:val="both"/>
              <w:rPr>
                <w:rFonts w:ascii="Arial" w:hAnsi="Arial"/>
                <w:sz w:val="17"/>
              </w:rPr>
            </w:pPr>
            <w:r>
              <w:rPr>
                <w:rFonts w:ascii="Arial" w:hAnsi="Arial"/>
                <w:color w:val="212121"/>
                <w:w w:val="105"/>
                <w:sz w:val="17"/>
              </w:rPr>
              <w:t>1.990.912,01 €</w:t>
            </w:r>
          </w:p>
        </w:tc>
        <w:tc>
          <w:tcPr>
            <w:tcW w:w="917" w:type="pct"/>
            <w:tcBorders>
              <w:left w:val="single" w:sz="4" w:space="0" w:color="1C1C1C"/>
              <w:bottom w:val="single" w:sz="6" w:space="0" w:color="5B5B5B"/>
              <w:right w:val="single" w:sz="4" w:space="0" w:color="282828"/>
            </w:tcBorders>
          </w:tcPr>
          <w:p w:rsidR="00B40649" w:rsidRDefault="00C7672E" w:rsidP="006860E3">
            <w:pPr>
              <w:pStyle w:val="TableParagraph"/>
              <w:spacing w:before="25"/>
              <w:jc w:val="both"/>
              <w:rPr>
                <w:rFonts w:ascii="Arial" w:hAnsi="Arial"/>
                <w:sz w:val="17"/>
              </w:rPr>
            </w:pPr>
            <w:r>
              <w:rPr>
                <w:rFonts w:ascii="Arial" w:hAnsi="Arial"/>
                <w:color w:val="212121"/>
                <w:w w:val="105"/>
                <w:sz w:val="17"/>
              </w:rPr>
              <w:t>761.557,48 €</w:t>
            </w:r>
          </w:p>
        </w:tc>
        <w:tc>
          <w:tcPr>
            <w:tcW w:w="821" w:type="pct"/>
            <w:tcBorders>
              <w:left w:val="single" w:sz="4" w:space="0" w:color="282828"/>
              <w:bottom w:val="single" w:sz="6" w:space="0" w:color="5B5B5B"/>
              <w:right w:val="single" w:sz="4" w:space="0" w:color="282828"/>
            </w:tcBorders>
          </w:tcPr>
          <w:p w:rsidR="00B40649" w:rsidRDefault="00C7672E" w:rsidP="006860E3">
            <w:pPr>
              <w:pStyle w:val="TableParagraph"/>
              <w:spacing w:before="30"/>
              <w:jc w:val="both"/>
              <w:rPr>
                <w:rFonts w:ascii="Arial" w:hAnsi="Arial"/>
                <w:sz w:val="17"/>
              </w:rPr>
            </w:pPr>
            <w:r>
              <w:rPr>
                <w:rFonts w:ascii="Arial" w:hAnsi="Arial"/>
                <w:color w:val="212121"/>
                <w:w w:val="105"/>
                <w:sz w:val="17"/>
              </w:rPr>
              <w:t>760.046,47 €</w:t>
            </w:r>
          </w:p>
        </w:tc>
        <w:tc>
          <w:tcPr>
            <w:tcW w:w="587" w:type="pct"/>
            <w:tcBorders>
              <w:left w:val="single" w:sz="4" w:space="0" w:color="282828"/>
              <w:bottom w:val="single" w:sz="6" w:space="0" w:color="5B5B5B"/>
              <w:right w:val="single" w:sz="4" w:space="0" w:color="232323"/>
            </w:tcBorders>
          </w:tcPr>
          <w:p w:rsidR="00B40649" w:rsidRDefault="00C7672E" w:rsidP="006860E3">
            <w:pPr>
              <w:pStyle w:val="TableParagraph"/>
              <w:spacing w:before="39"/>
              <w:jc w:val="both"/>
              <w:rPr>
                <w:rFonts w:ascii="Arial"/>
                <w:sz w:val="17"/>
              </w:rPr>
            </w:pPr>
            <w:r>
              <w:rPr>
                <w:rFonts w:ascii="Arial"/>
                <w:color w:val="212121"/>
                <w:sz w:val="17"/>
              </w:rPr>
              <w:t>38,25%</w:t>
            </w:r>
          </w:p>
        </w:tc>
      </w:tr>
      <w:tr w:rsidR="00B40649" w:rsidTr="0061353C">
        <w:trPr>
          <w:trHeight w:hRule="exact" w:val="417"/>
        </w:trPr>
        <w:tc>
          <w:tcPr>
            <w:tcW w:w="1015" w:type="pct"/>
            <w:tcBorders>
              <w:top w:val="single" w:sz="6" w:space="0" w:color="575757"/>
              <w:left w:val="nil"/>
              <w:bottom w:val="single" w:sz="6" w:space="0" w:color="5B5B5B"/>
              <w:right w:val="single" w:sz="8" w:space="0" w:color="808080"/>
            </w:tcBorders>
          </w:tcPr>
          <w:p w:rsidR="00B40649" w:rsidRDefault="00C7672E" w:rsidP="006860E3">
            <w:pPr>
              <w:pStyle w:val="TableParagraph"/>
              <w:spacing w:before="99"/>
              <w:jc w:val="both"/>
              <w:rPr>
                <w:rFonts w:ascii="Arial"/>
                <w:sz w:val="17"/>
              </w:rPr>
            </w:pPr>
            <w:r>
              <w:rPr>
                <w:rFonts w:ascii="Arial"/>
                <w:color w:val="212121"/>
                <w:w w:val="105"/>
                <w:sz w:val="17"/>
              </w:rPr>
              <w:t>Gastos Financeiros</w:t>
            </w:r>
          </w:p>
        </w:tc>
        <w:tc>
          <w:tcPr>
            <w:tcW w:w="896" w:type="pct"/>
            <w:tcBorders>
              <w:top w:val="single" w:sz="6" w:space="0" w:color="575757"/>
              <w:left w:val="single" w:sz="8" w:space="0" w:color="808080"/>
              <w:bottom w:val="single" w:sz="6" w:space="0" w:color="5B5B5B"/>
              <w:right w:val="single" w:sz="4" w:space="0" w:color="131313"/>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10.300,00 €</w:t>
            </w:r>
          </w:p>
        </w:tc>
        <w:tc>
          <w:tcPr>
            <w:tcW w:w="764" w:type="pct"/>
            <w:tcBorders>
              <w:top w:val="single" w:sz="4" w:space="0" w:color="3B3B3B"/>
              <w:left w:val="single" w:sz="4" w:space="0" w:color="131313"/>
              <w:bottom w:val="single" w:sz="6" w:space="0" w:color="5B5B5B"/>
              <w:right w:val="single" w:sz="4" w:space="0" w:color="1C1C1C"/>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10.300,00 €</w:t>
            </w:r>
          </w:p>
        </w:tc>
        <w:tc>
          <w:tcPr>
            <w:tcW w:w="917" w:type="pct"/>
            <w:tcBorders>
              <w:top w:val="single" w:sz="6" w:space="0" w:color="5B5B5B"/>
              <w:left w:val="single" w:sz="4" w:space="0" w:color="1C1C1C"/>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95,33 €</w:t>
            </w:r>
          </w:p>
        </w:tc>
        <w:tc>
          <w:tcPr>
            <w:tcW w:w="821" w:type="pct"/>
            <w:tcBorders>
              <w:top w:val="single" w:sz="6" w:space="0" w:color="5B5B5B"/>
              <w:left w:val="single" w:sz="4" w:space="0" w:color="282828"/>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95,33 €</w:t>
            </w:r>
          </w:p>
        </w:tc>
        <w:tc>
          <w:tcPr>
            <w:tcW w:w="587" w:type="pct"/>
            <w:tcBorders>
              <w:top w:val="single" w:sz="6" w:space="0" w:color="5B5B5B"/>
              <w:left w:val="single" w:sz="4" w:space="0" w:color="282828"/>
              <w:bottom w:val="single" w:sz="4" w:space="0" w:color="545454"/>
              <w:right w:val="single" w:sz="4" w:space="0" w:color="232323"/>
            </w:tcBorders>
          </w:tcPr>
          <w:p w:rsidR="00B40649" w:rsidRDefault="00C7672E" w:rsidP="006860E3">
            <w:pPr>
              <w:pStyle w:val="TableParagraph"/>
              <w:spacing w:before="113"/>
              <w:jc w:val="both"/>
              <w:rPr>
                <w:rFonts w:ascii="Arial"/>
                <w:sz w:val="17"/>
              </w:rPr>
            </w:pPr>
            <w:r>
              <w:rPr>
                <w:rFonts w:ascii="Arial"/>
                <w:color w:val="212121"/>
                <w:sz w:val="17"/>
              </w:rPr>
              <w:t>0,93%</w:t>
            </w:r>
          </w:p>
        </w:tc>
      </w:tr>
      <w:tr w:rsidR="00B40649" w:rsidTr="0061353C">
        <w:trPr>
          <w:trHeight w:hRule="exact" w:val="660"/>
        </w:trPr>
        <w:tc>
          <w:tcPr>
            <w:tcW w:w="1015" w:type="pct"/>
            <w:tcBorders>
              <w:top w:val="single" w:sz="6" w:space="0" w:color="5B5B5B"/>
              <w:left w:val="nil"/>
              <w:bottom w:val="single" w:sz="8" w:space="0" w:color="808080"/>
              <w:right w:val="single" w:sz="8" w:space="0" w:color="808080"/>
            </w:tcBorders>
          </w:tcPr>
          <w:p w:rsidR="00B40649" w:rsidRDefault="00C7672E" w:rsidP="006860E3">
            <w:pPr>
              <w:pStyle w:val="TableParagraph"/>
              <w:spacing w:before="104"/>
              <w:jc w:val="both"/>
              <w:rPr>
                <w:rFonts w:ascii="Arial"/>
                <w:sz w:val="17"/>
              </w:rPr>
            </w:pPr>
            <w:r>
              <w:rPr>
                <w:rFonts w:ascii="Arial"/>
                <w:color w:val="212121"/>
                <w:w w:val="105"/>
                <w:sz w:val="17"/>
              </w:rPr>
              <w:t>Transferencias Correntes</w:t>
            </w:r>
          </w:p>
        </w:tc>
        <w:tc>
          <w:tcPr>
            <w:tcW w:w="896" w:type="pct"/>
            <w:tcBorders>
              <w:top w:val="single" w:sz="6" w:space="0" w:color="5B5B5B"/>
              <w:left w:val="single" w:sz="8" w:space="0" w:color="808080"/>
              <w:bottom w:val="single" w:sz="6" w:space="0" w:color="5B5B5B"/>
              <w:right w:val="single" w:sz="4" w:space="0" w:color="2B2B2B"/>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202</w:t>
            </w:r>
            <w:r>
              <w:rPr>
                <w:rFonts w:ascii="Arial" w:hAnsi="Arial"/>
                <w:color w:val="464646"/>
                <w:w w:val="105"/>
                <w:sz w:val="17"/>
              </w:rPr>
              <w:t>.</w:t>
            </w:r>
            <w:r>
              <w:rPr>
                <w:rFonts w:ascii="Arial" w:hAnsi="Arial"/>
                <w:color w:val="212121"/>
                <w:w w:val="105"/>
                <w:sz w:val="17"/>
              </w:rPr>
              <w:t>980,00 €</w:t>
            </w:r>
          </w:p>
        </w:tc>
        <w:tc>
          <w:tcPr>
            <w:tcW w:w="764" w:type="pct"/>
            <w:tcBorders>
              <w:top w:val="single" w:sz="6" w:space="0" w:color="5B5B5B"/>
              <w:left w:val="single" w:sz="4" w:space="0" w:color="2B2B2B"/>
              <w:bottom w:val="single" w:sz="6" w:space="0" w:color="5B5B5B"/>
              <w:right w:val="single" w:sz="4" w:space="0" w:color="3F3F3F"/>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202</w:t>
            </w:r>
            <w:r>
              <w:rPr>
                <w:rFonts w:ascii="Arial" w:hAnsi="Arial"/>
                <w:color w:val="464646"/>
                <w:w w:val="105"/>
                <w:sz w:val="17"/>
              </w:rPr>
              <w:t>.</w:t>
            </w:r>
            <w:r>
              <w:rPr>
                <w:rFonts w:ascii="Arial" w:hAnsi="Arial"/>
                <w:color w:val="212121"/>
                <w:w w:val="105"/>
                <w:sz w:val="17"/>
              </w:rPr>
              <w:t>162,04 €</w:t>
            </w:r>
          </w:p>
        </w:tc>
        <w:tc>
          <w:tcPr>
            <w:tcW w:w="917" w:type="pct"/>
            <w:tcBorders>
              <w:top w:val="single" w:sz="6" w:space="0" w:color="5B5B5B"/>
              <w:left w:val="single" w:sz="4" w:space="0" w:color="3F3F3F"/>
              <w:bottom w:val="single" w:sz="6" w:space="0" w:color="5B5B5B"/>
              <w:right w:val="single" w:sz="4" w:space="0" w:color="48484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59.999,62 €</w:t>
            </w:r>
          </w:p>
        </w:tc>
        <w:tc>
          <w:tcPr>
            <w:tcW w:w="821" w:type="pct"/>
            <w:tcBorders>
              <w:top w:val="single" w:sz="6" w:space="0" w:color="5B5B5B"/>
              <w:left w:val="single" w:sz="4" w:space="0" w:color="484848"/>
              <w:bottom w:val="single" w:sz="6" w:space="0" w:color="5B5B5B"/>
              <w:right w:val="single" w:sz="4" w:space="0" w:color="282828"/>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59.199,62 €</w:t>
            </w:r>
          </w:p>
        </w:tc>
        <w:tc>
          <w:tcPr>
            <w:tcW w:w="587" w:type="pct"/>
            <w:tcBorders>
              <w:top w:val="single" w:sz="4" w:space="0" w:color="545454"/>
              <w:left w:val="single" w:sz="4" w:space="0" w:color="282828"/>
              <w:bottom w:val="single" w:sz="6" w:space="0" w:color="5B5B5B"/>
              <w:right w:val="single" w:sz="4" w:space="0" w:color="232323"/>
            </w:tcBorders>
          </w:tcPr>
          <w:p w:rsidR="00B40649" w:rsidRDefault="00C7672E" w:rsidP="006860E3">
            <w:pPr>
              <w:pStyle w:val="TableParagraph"/>
              <w:spacing w:before="116"/>
              <w:jc w:val="both"/>
              <w:rPr>
                <w:rFonts w:ascii="Arial"/>
                <w:sz w:val="17"/>
              </w:rPr>
            </w:pPr>
            <w:r>
              <w:rPr>
                <w:rFonts w:ascii="Arial"/>
                <w:color w:val="212121"/>
                <w:sz w:val="17"/>
              </w:rPr>
              <w:t>29,68%</w:t>
            </w:r>
          </w:p>
        </w:tc>
      </w:tr>
      <w:tr w:rsidR="00B40649" w:rsidTr="0061353C">
        <w:trPr>
          <w:trHeight w:hRule="exact" w:val="417"/>
        </w:trPr>
        <w:tc>
          <w:tcPr>
            <w:tcW w:w="1015" w:type="pct"/>
            <w:tcBorders>
              <w:top w:val="single" w:sz="8" w:space="0" w:color="808080"/>
              <w:left w:val="nil"/>
              <w:bottom w:val="single" w:sz="6" w:space="0" w:color="4F4F4F"/>
              <w:right w:val="single" w:sz="8" w:space="0" w:color="808080"/>
            </w:tcBorders>
          </w:tcPr>
          <w:p w:rsidR="00B40649" w:rsidRDefault="00C7672E" w:rsidP="006860E3">
            <w:pPr>
              <w:pStyle w:val="TableParagraph"/>
              <w:spacing w:before="99"/>
              <w:jc w:val="both"/>
              <w:rPr>
                <w:rFonts w:ascii="Arial"/>
                <w:sz w:val="17"/>
              </w:rPr>
            </w:pPr>
            <w:r>
              <w:rPr>
                <w:rFonts w:ascii="Arial"/>
                <w:color w:val="212121"/>
                <w:w w:val="105"/>
                <w:sz w:val="17"/>
              </w:rPr>
              <w:lastRenderedPageBreak/>
              <w:t>lnvestimentos Reais</w:t>
            </w:r>
          </w:p>
        </w:tc>
        <w:tc>
          <w:tcPr>
            <w:tcW w:w="896" w:type="pct"/>
            <w:tcBorders>
              <w:top w:val="single" w:sz="6" w:space="0" w:color="5B5B5B"/>
              <w:left w:val="single" w:sz="8" w:space="0" w:color="808080"/>
              <w:bottom w:val="single" w:sz="6" w:space="0" w:color="4F4F4F"/>
              <w:right w:val="single" w:sz="4" w:space="0" w:color="444444"/>
            </w:tcBorders>
          </w:tcPr>
          <w:p w:rsidR="00B40649" w:rsidRDefault="00C7672E" w:rsidP="006860E3">
            <w:pPr>
              <w:pStyle w:val="TableParagraph"/>
              <w:spacing w:before="1"/>
              <w:jc w:val="both"/>
              <w:rPr>
                <w:rFonts w:ascii="Arial" w:hAnsi="Arial"/>
                <w:sz w:val="17"/>
              </w:rPr>
            </w:pPr>
            <w:r>
              <w:rPr>
                <w:rFonts w:ascii="Arial" w:hAnsi="Arial"/>
                <w:color w:val="212121"/>
                <w:w w:val="105"/>
                <w:sz w:val="17"/>
              </w:rPr>
              <w:t xml:space="preserve">846.162 </w:t>
            </w:r>
            <w:r>
              <w:rPr>
                <w:rFonts w:ascii="Arial" w:hAnsi="Arial"/>
                <w:color w:val="464646"/>
                <w:w w:val="105"/>
                <w:sz w:val="17"/>
              </w:rPr>
              <w:t>,</w:t>
            </w:r>
            <w:r>
              <w:rPr>
                <w:rFonts w:ascii="Arial" w:hAnsi="Arial"/>
                <w:color w:val="212121"/>
                <w:w w:val="105"/>
                <w:sz w:val="17"/>
              </w:rPr>
              <w:t>97 €</w:t>
            </w:r>
          </w:p>
        </w:tc>
        <w:tc>
          <w:tcPr>
            <w:tcW w:w="764" w:type="pct"/>
            <w:tcBorders>
              <w:top w:val="single" w:sz="6" w:space="0" w:color="5B5B5B"/>
              <w:left w:val="single" w:sz="4" w:space="0" w:color="444444"/>
              <w:bottom w:val="single" w:sz="8" w:space="0" w:color="777777"/>
              <w:right w:val="single" w:sz="4" w:space="0" w:color="3F3F3F"/>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1.153.906</w:t>
            </w:r>
            <w:r>
              <w:rPr>
                <w:rFonts w:ascii="Arial" w:hAnsi="Arial"/>
                <w:color w:val="464646"/>
                <w:w w:val="105"/>
                <w:sz w:val="17"/>
              </w:rPr>
              <w:t>,</w:t>
            </w:r>
            <w:r>
              <w:rPr>
                <w:rFonts w:ascii="Arial" w:hAnsi="Arial"/>
                <w:color w:val="212121"/>
                <w:w w:val="105"/>
                <w:sz w:val="17"/>
              </w:rPr>
              <w:t>04 €</w:t>
            </w:r>
          </w:p>
        </w:tc>
        <w:tc>
          <w:tcPr>
            <w:tcW w:w="917" w:type="pct"/>
            <w:tcBorders>
              <w:top w:val="single" w:sz="6" w:space="0" w:color="5B5B5B"/>
              <w:left w:val="single" w:sz="4" w:space="0" w:color="3F3F3F"/>
              <w:bottom w:val="single" w:sz="8" w:space="0" w:color="777777"/>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33.105,36 €</w:t>
            </w:r>
          </w:p>
        </w:tc>
        <w:tc>
          <w:tcPr>
            <w:tcW w:w="821" w:type="pct"/>
            <w:tcBorders>
              <w:top w:val="single" w:sz="6" w:space="0" w:color="5B5B5B"/>
              <w:bottom w:val="single" w:sz="6" w:space="0" w:color="6B6B6B"/>
              <w:right w:val="single" w:sz="4" w:space="0" w:color="282828"/>
            </w:tcBorders>
          </w:tcPr>
          <w:p w:rsidR="00B40649" w:rsidRDefault="00C7672E" w:rsidP="006860E3">
            <w:pPr>
              <w:pStyle w:val="TableParagraph"/>
              <w:spacing w:before="101"/>
              <w:jc w:val="both"/>
              <w:rPr>
                <w:rFonts w:ascii="Arial" w:hAnsi="Arial"/>
                <w:sz w:val="17"/>
              </w:rPr>
            </w:pPr>
            <w:r>
              <w:rPr>
                <w:rFonts w:ascii="Arial" w:hAnsi="Arial"/>
                <w:color w:val="212121"/>
                <w:w w:val="105"/>
                <w:sz w:val="17"/>
              </w:rPr>
              <w:t>33</w:t>
            </w:r>
            <w:r>
              <w:rPr>
                <w:rFonts w:ascii="Arial" w:hAnsi="Arial"/>
                <w:color w:val="464646"/>
                <w:w w:val="105"/>
                <w:sz w:val="17"/>
              </w:rPr>
              <w:t>.</w:t>
            </w:r>
            <w:r>
              <w:rPr>
                <w:rFonts w:ascii="Arial" w:hAnsi="Arial"/>
                <w:color w:val="212121"/>
                <w:w w:val="105"/>
                <w:sz w:val="17"/>
              </w:rPr>
              <w:t>105,36 €</w:t>
            </w:r>
          </w:p>
        </w:tc>
        <w:tc>
          <w:tcPr>
            <w:tcW w:w="587" w:type="pct"/>
            <w:tcBorders>
              <w:top w:val="single" w:sz="6" w:space="0" w:color="5B5B5B"/>
              <w:left w:val="single" w:sz="4" w:space="0" w:color="282828"/>
              <w:bottom w:val="single" w:sz="6" w:space="0" w:color="6B6B6B"/>
              <w:right w:val="single" w:sz="4" w:space="0" w:color="3B3B3B"/>
            </w:tcBorders>
          </w:tcPr>
          <w:p w:rsidR="00B40649" w:rsidRDefault="00C7672E" w:rsidP="006860E3">
            <w:pPr>
              <w:pStyle w:val="TableParagraph"/>
              <w:spacing w:before="111"/>
              <w:jc w:val="both"/>
              <w:rPr>
                <w:rFonts w:ascii="Arial"/>
                <w:sz w:val="17"/>
              </w:rPr>
            </w:pPr>
            <w:r>
              <w:rPr>
                <w:rFonts w:ascii="Arial"/>
                <w:color w:val="212121"/>
                <w:sz w:val="17"/>
              </w:rPr>
              <w:t>2,87%</w:t>
            </w:r>
          </w:p>
        </w:tc>
      </w:tr>
      <w:tr w:rsidR="00B40649" w:rsidTr="0061353C">
        <w:trPr>
          <w:trHeight w:hRule="exact" w:val="581"/>
        </w:trPr>
        <w:tc>
          <w:tcPr>
            <w:tcW w:w="1015" w:type="pct"/>
            <w:tcBorders>
              <w:top w:val="single" w:sz="6" w:space="0" w:color="4F4F4F"/>
              <w:left w:val="nil"/>
              <w:bottom w:val="single" w:sz="6" w:space="0" w:color="4F4F4F"/>
              <w:right w:val="single" w:sz="8" w:space="0" w:color="808080"/>
            </w:tcBorders>
          </w:tcPr>
          <w:p w:rsidR="00B40649" w:rsidRDefault="00C7672E" w:rsidP="006860E3">
            <w:pPr>
              <w:pStyle w:val="TableParagraph"/>
              <w:spacing w:before="106"/>
              <w:jc w:val="both"/>
              <w:rPr>
                <w:rFonts w:ascii="Arial"/>
                <w:sz w:val="17"/>
              </w:rPr>
            </w:pPr>
            <w:r>
              <w:rPr>
                <w:rFonts w:ascii="Arial"/>
                <w:color w:val="212121"/>
                <w:w w:val="105"/>
                <w:sz w:val="17"/>
              </w:rPr>
              <w:t>Transferencias de Capital</w:t>
            </w:r>
          </w:p>
        </w:tc>
        <w:tc>
          <w:tcPr>
            <w:tcW w:w="896" w:type="pct"/>
            <w:tcBorders>
              <w:top w:val="single" w:sz="6" w:space="0" w:color="4F4F4F"/>
              <w:left w:val="single" w:sz="8" w:space="0" w:color="808080"/>
              <w:bottom w:val="single" w:sz="6" w:space="0" w:color="4F4F4F"/>
              <w:right w:val="single" w:sz="4" w:space="0" w:color="444444"/>
            </w:tcBorders>
          </w:tcPr>
          <w:p w:rsidR="00B40649" w:rsidRDefault="00C7672E" w:rsidP="006860E3">
            <w:pPr>
              <w:pStyle w:val="TableParagraph"/>
              <w:spacing w:before="1"/>
              <w:jc w:val="both"/>
              <w:rPr>
                <w:rFonts w:ascii="Arial" w:hAnsi="Arial"/>
                <w:sz w:val="17"/>
              </w:rPr>
            </w:pPr>
            <w:r>
              <w:rPr>
                <w:rFonts w:ascii="Arial" w:hAnsi="Arial"/>
                <w:color w:val="212121"/>
                <w:w w:val="105"/>
                <w:sz w:val="17"/>
              </w:rPr>
              <w:t>30</w:t>
            </w:r>
            <w:r>
              <w:rPr>
                <w:rFonts w:ascii="Arial" w:hAnsi="Arial"/>
                <w:color w:val="464646"/>
                <w:w w:val="105"/>
                <w:sz w:val="17"/>
              </w:rPr>
              <w:t>.</w:t>
            </w:r>
            <w:r>
              <w:rPr>
                <w:rFonts w:ascii="Arial" w:hAnsi="Arial"/>
                <w:color w:val="212121"/>
                <w:w w:val="105"/>
                <w:sz w:val="17"/>
              </w:rPr>
              <w:t>000,00 €</w:t>
            </w:r>
          </w:p>
        </w:tc>
        <w:tc>
          <w:tcPr>
            <w:tcW w:w="764" w:type="pct"/>
            <w:tcBorders>
              <w:top w:val="single" w:sz="8" w:space="0" w:color="777777"/>
              <w:left w:val="single" w:sz="4" w:space="0" w:color="444444"/>
              <w:bottom w:val="single" w:sz="6" w:space="0" w:color="4F4F4F"/>
              <w:right w:val="single" w:sz="4" w:space="0" w:color="3F3F3F"/>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31</w:t>
            </w:r>
            <w:r>
              <w:rPr>
                <w:rFonts w:ascii="Arial" w:hAnsi="Arial"/>
                <w:color w:val="464646"/>
                <w:w w:val="105"/>
                <w:sz w:val="17"/>
              </w:rPr>
              <w:t>.</w:t>
            </w:r>
            <w:r>
              <w:rPr>
                <w:rFonts w:ascii="Arial" w:hAnsi="Arial"/>
                <w:color w:val="212121"/>
                <w:w w:val="105"/>
                <w:sz w:val="17"/>
              </w:rPr>
              <w:t>500,00 €</w:t>
            </w:r>
          </w:p>
        </w:tc>
        <w:tc>
          <w:tcPr>
            <w:tcW w:w="917" w:type="pct"/>
            <w:tcBorders>
              <w:top w:val="single" w:sz="8" w:space="0" w:color="777777"/>
              <w:left w:val="single" w:sz="4" w:space="0" w:color="3F3F3F"/>
              <w:bottom w:val="single" w:sz="8" w:space="0" w:color="777777"/>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3.500,00 €</w:t>
            </w:r>
          </w:p>
        </w:tc>
        <w:tc>
          <w:tcPr>
            <w:tcW w:w="821" w:type="pct"/>
            <w:tcBorders>
              <w:top w:val="single" w:sz="6" w:space="0" w:color="6B6B6B"/>
              <w:bottom w:val="single" w:sz="8" w:space="0" w:color="777777"/>
              <w:right w:val="single" w:sz="4" w:space="0" w:color="282828"/>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3</w:t>
            </w:r>
            <w:r>
              <w:rPr>
                <w:rFonts w:ascii="Arial" w:hAnsi="Arial"/>
                <w:color w:val="575757"/>
                <w:w w:val="105"/>
                <w:sz w:val="17"/>
              </w:rPr>
              <w:t>.</w:t>
            </w:r>
            <w:r>
              <w:rPr>
                <w:rFonts w:ascii="Arial" w:hAnsi="Arial"/>
                <w:color w:val="212121"/>
                <w:w w:val="105"/>
                <w:sz w:val="17"/>
              </w:rPr>
              <w:t>500,00 €</w:t>
            </w:r>
          </w:p>
        </w:tc>
        <w:tc>
          <w:tcPr>
            <w:tcW w:w="587" w:type="pct"/>
            <w:tcBorders>
              <w:top w:val="single" w:sz="6" w:space="0" w:color="6B6B6B"/>
              <w:left w:val="single" w:sz="4" w:space="0" w:color="282828"/>
              <w:bottom w:val="single" w:sz="4" w:space="0" w:color="383838"/>
              <w:right w:val="single" w:sz="6" w:space="0" w:color="777777"/>
            </w:tcBorders>
          </w:tcPr>
          <w:p w:rsidR="00B40649" w:rsidRDefault="00C7672E" w:rsidP="006860E3">
            <w:pPr>
              <w:pStyle w:val="TableParagraph"/>
              <w:spacing w:before="111"/>
              <w:jc w:val="both"/>
              <w:rPr>
                <w:rFonts w:ascii="Arial"/>
                <w:sz w:val="17"/>
              </w:rPr>
            </w:pPr>
            <w:r>
              <w:rPr>
                <w:rFonts w:ascii="Arial"/>
                <w:color w:val="212121"/>
                <w:w w:val="105"/>
                <w:sz w:val="17"/>
              </w:rPr>
              <w:t>11,11%</w:t>
            </w:r>
          </w:p>
        </w:tc>
      </w:tr>
      <w:tr w:rsidR="00B40649" w:rsidTr="0061353C">
        <w:trPr>
          <w:trHeight w:hRule="exact" w:val="419"/>
        </w:trPr>
        <w:tc>
          <w:tcPr>
            <w:tcW w:w="1015" w:type="pct"/>
            <w:tcBorders>
              <w:top w:val="single" w:sz="6" w:space="0" w:color="4F4F4F"/>
              <w:left w:val="nil"/>
              <w:bottom w:val="single" w:sz="6" w:space="0" w:color="676767"/>
              <w:right w:val="single" w:sz="8" w:space="0" w:color="747474"/>
            </w:tcBorders>
          </w:tcPr>
          <w:p w:rsidR="00B40649" w:rsidRDefault="00C7672E" w:rsidP="006860E3">
            <w:pPr>
              <w:pStyle w:val="TableParagraph"/>
              <w:spacing w:before="106"/>
              <w:jc w:val="both"/>
              <w:rPr>
                <w:rFonts w:ascii="Arial"/>
                <w:sz w:val="17"/>
              </w:rPr>
            </w:pPr>
            <w:r>
              <w:rPr>
                <w:rFonts w:ascii="Arial"/>
                <w:color w:val="212121"/>
                <w:w w:val="105"/>
                <w:sz w:val="17"/>
              </w:rPr>
              <w:t>Activos Financeiros</w:t>
            </w:r>
          </w:p>
        </w:tc>
        <w:tc>
          <w:tcPr>
            <w:tcW w:w="896" w:type="pct"/>
            <w:tcBorders>
              <w:top w:val="single" w:sz="6" w:space="0" w:color="4F4F4F"/>
              <w:left w:val="single" w:sz="8" w:space="0" w:color="747474"/>
              <w:bottom w:val="single" w:sz="6" w:space="0" w:color="676767"/>
              <w:right w:val="single" w:sz="4" w:space="0" w:color="444444"/>
            </w:tcBorders>
          </w:tcPr>
          <w:p w:rsidR="00B40649" w:rsidRDefault="00C7672E" w:rsidP="006860E3">
            <w:pPr>
              <w:pStyle w:val="TableParagraph"/>
              <w:spacing w:before="6"/>
              <w:jc w:val="both"/>
              <w:rPr>
                <w:rFonts w:ascii="Arial" w:hAnsi="Arial"/>
                <w:sz w:val="17"/>
              </w:rPr>
            </w:pPr>
            <w:r>
              <w:rPr>
                <w:rFonts w:ascii="Arial" w:hAnsi="Arial"/>
                <w:color w:val="212121"/>
                <w:w w:val="105"/>
                <w:sz w:val="17"/>
              </w:rPr>
              <w:t>5</w:t>
            </w:r>
            <w:r>
              <w:rPr>
                <w:rFonts w:ascii="Arial" w:hAnsi="Arial"/>
                <w:color w:val="575757"/>
                <w:w w:val="105"/>
                <w:sz w:val="17"/>
              </w:rPr>
              <w:t>.</w:t>
            </w:r>
            <w:r>
              <w:rPr>
                <w:rFonts w:ascii="Arial" w:hAnsi="Arial"/>
                <w:color w:val="212121"/>
                <w:w w:val="105"/>
                <w:sz w:val="17"/>
              </w:rPr>
              <w:t>000,00 €</w:t>
            </w:r>
          </w:p>
        </w:tc>
        <w:tc>
          <w:tcPr>
            <w:tcW w:w="764" w:type="pct"/>
            <w:tcBorders>
              <w:top w:val="single" w:sz="6" w:space="0" w:color="4F4F4F"/>
              <w:left w:val="single" w:sz="4" w:space="0" w:color="444444"/>
              <w:bottom w:val="single" w:sz="8" w:space="0" w:color="7C7C7C"/>
              <w:right w:val="single" w:sz="4" w:space="0" w:color="3F3F3F"/>
            </w:tcBorders>
          </w:tcPr>
          <w:p w:rsidR="00B40649" w:rsidRDefault="00C7672E" w:rsidP="006860E3">
            <w:pPr>
              <w:pStyle w:val="TableParagraph"/>
              <w:spacing w:before="106"/>
              <w:jc w:val="both"/>
              <w:rPr>
                <w:rFonts w:ascii="Arial" w:hAnsi="Arial"/>
                <w:sz w:val="17"/>
              </w:rPr>
            </w:pPr>
            <w:r>
              <w:rPr>
                <w:rFonts w:ascii="Arial" w:hAnsi="Arial"/>
                <w:color w:val="212121"/>
                <w:w w:val="105"/>
                <w:sz w:val="17"/>
              </w:rPr>
              <w:t>5</w:t>
            </w:r>
            <w:r>
              <w:rPr>
                <w:rFonts w:ascii="Arial" w:hAnsi="Arial"/>
                <w:color w:val="464646"/>
                <w:w w:val="105"/>
                <w:sz w:val="17"/>
              </w:rPr>
              <w:t>.</w:t>
            </w:r>
            <w:r>
              <w:rPr>
                <w:rFonts w:ascii="Arial" w:hAnsi="Arial"/>
                <w:color w:val="212121"/>
                <w:w w:val="105"/>
                <w:sz w:val="17"/>
              </w:rPr>
              <w:t>000,00 €</w:t>
            </w:r>
          </w:p>
        </w:tc>
        <w:tc>
          <w:tcPr>
            <w:tcW w:w="917" w:type="pct"/>
            <w:tcBorders>
              <w:top w:val="single" w:sz="8" w:space="0" w:color="777777"/>
              <w:left w:val="single" w:sz="4" w:space="0" w:color="3F3F3F"/>
              <w:bottom w:val="single" w:sz="8" w:space="0" w:color="7C7C7C"/>
              <w:right w:val="single" w:sz="6" w:space="0" w:color="808080"/>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2.944,00 €</w:t>
            </w:r>
          </w:p>
        </w:tc>
        <w:tc>
          <w:tcPr>
            <w:tcW w:w="821" w:type="pct"/>
            <w:tcBorders>
              <w:top w:val="single" w:sz="8" w:space="0" w:color="777777"/>
              <w:left w:val="single" w:sz="6" w:space="0" w:color="808080"/>
              <w:bottom w:val="single" w:sz="6" w:space="0" w:color="747474"/>
              <w:right w:val="single" w:sz="4" w:space="0" w:color="282828"/>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2.944,00 €</w:t>
            </w:r>
          </w:p>
        </w:tc>
        <w:tc>
          <w:tcPr>
            <w:tcW w:w="587" w:type="pct"/>
            <w:tcBorders>
              <w:top w:val="single" w:sz="4" w:space="0" w:color="383838"/>
              <w:left w:val="single" w:sz="4" w:space="0" w:color="282828"/>
              <w:bottom w:val="single" w:sz="6" w:space="0" w:color="747474"/>
              <w:right w:val="single" w:sz="6" w:space="0" w:color="777777"/>
            </w:tcBorders>
          </w:tcPr>
          <w:p w:rsidR="00B40649" w:rsidRDefault="00C7672E" w:rsidP="006860E3">
            <w:pPr>
              <w:pStyle w:val="TableParagraph"/>
              <w:spacing w:before="113"/>
              <w:jc w:val="both"/>
              <w:rPr>
                <w:rFonts w:ascii="Arial"/>
                <w:sz w:val="17"/>
              </w:rPr>
            </w:pPr>
            <w:r>
              <w:rPr>
                <w:rFonts w:ascii="Arial"/>
                <w:color w:val="212121"/>
                <w:sz w:val="17"/>
              </w:rPr>
              <w:t>58,88%</w:t>
            </w:r>
          </w:p>
        </w:tc>
      </w:tr>
      <w:tr w:rsidR="00B40649" w:rsidTr="0061353C">
        <w:trPr>
          <w:trHeight w:hRule="exact" w:val="415"/>
        </w:trPr>
        <w:tc>
          <w:tcPr>
            <w:tcW w:w="1015" w:type="pct"/>
            <w:tcBorders>
              <w:top w:val="single" w:sz="6" w:space="0" w:color="676767"/>
              <w:left w:val="nil"/>
              <w:bottom w:val="single" w:sz="6" w:space="0" w:color="676767"/>
              <w:right w:val="single" w:sz="2" w:space="0" w:color="808080"/>
            </w:tcBorders>
          </w:tcPr>
          <w:p w:rsidR="00B40649" w:rsidRDefault="00C7672E" w:rsidP="006860E3">
            <w:pPr>
              <w:pStyle w:val="TableParagraph"/>
              <w:spacing w:before="99"/>
              <w:jc w:val="both"/>
              <w:rPr>
                <w:rFonts w:ascii="Arial"/>
                <w:sz w:val="17"/>
              </w:rPr>
            </w:pPr>
            <w:r>
              <w:rPr>
                <w:rFonts w:ascii="Arial"/>
                <w:color w:val="212121"/>
                <w:w w:val="105"/>
                <w:sz w:val="17"/>
              </w:rPr>
              <w:t>Pasivos Financeiros</w:t>
            </w:r>
          </w:p>
        </w:tc>
        <w:tc>
          <w:tcPr>
            <w:tcW w:w="896" w:type="pct"/>
            <w:tcBorders>
              <w:top w:val="single" w:sz="6" w:space="0" w:color="676767"/>
              <w:left w:val="single" w:sz="2" w:space="0" w:color="808080"/>
              <w:bottom w:val="single" w:sz="8" w:space="0" w:color="7C7C7C"/>
              <w:right w:val="single" w:sz="4" w:space="0" w:color="444444"/>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20</w:t>
            </w:r>
            <w:r>
              <w:rPr>
                <w:rFonts w:ascii="Arial" w:hAnsi="Arial"/>
                <w:color w:val="464646"/>
                <w:w w:val="105"/>
                <w:sz w:val="17"/>
              </w:rPr>
              <w:t>.</w:t>
            </w:r>
            <w:r>
              <w:rPr>
                <w:rFonts w:ascii="Arial" w:hAnsi="Arial"/>
                <w:color w:val="212121"/>
                <w:w w:val="105"/>
                <w:sz w:val="17"/>
              </w:rPr>
              <w:t>000,00 €</w:t>
            </w:r>
          </w:p>
        </w:tc>
        <w:tc>
          <w:tcPr>
            <w:tcW w:w="764" w:type="pct"/>
            <w:tcBorders>
              <w:top w:val="single" w:sz="8" w:space="0" w:color="7C7C7C"/>
              <w:left w:val="single" w:sz="4" w:space="0" w:color="444444"/>
              <w:bottom w:val="single" w:sz="8" w:space="0" w:color="7C7C7C"/>
              <w:right w:val="single" w:sz="4" w:space="0" w:color="606060"/>
            </w:tcBorders>
          </w:tcPr>
          <w:p w:rsidR="00B40649" w:rsidRDefault="00C7672E" w:rsidP="006860E3">
            <w:pPr>
              <w:pStyle w:val="TableParagraph"/>
              <w:spacing w:before="1"/>
              <w:jc w:val="both"/>
              <w:rPr>
                <w:rFonts w:ascii="Arial"/>
                <w:sz w:val="17"/>
              </w:rPr>
            </w:pPr>
            <w:r>
              <w:rPr>
                <w:rFonts w:ascii="Arial"/>
                <w:color w:val="212121"/>
                <w:w w:val="105"/>
                <w:sz w:val="17"/>
              </w:rPr>
              <w:t>20.000,00</w:t>
            </w:r>
          </w:p>
          <w:p w:rsidR="00B40649" w:rsidRDefault="00C7672E" w:rsidP="006860E3">
            <w:pPr>
              <w:pStyle w:val="TableParagraph"/>
              <w:spacing w:before="10"/>
              <w:jc w:val="both"/>
              <w:rPr>
                <w:rFonts w:ascii="Arial" w:hAnsi="Arial"/>
                <w:sz w:val="17"/>
              </w:rPr>
            </w:pPr>
            <w:r>
              <w:rPr>
                <w:rFonts w:ascii="Arial" w:hAnsi="Arial"/>
                <w:color w:val="212121"/>
                <w:w w:val="104"/>
                <w:sz w:val="17"/>
              </w:rPr>
              <w:t>€</w:t>
            </w:r>
          </w:p>
        </w:tc>
        <w:tc>
          <w:tcPr>
            <w:tcW w:w="917" w:type="pct"/>
            <w:tcBorders>
              <w:top w:val="single" w:sz="8" w:space="0" w:color="7C7C7C"/>
              <w:left w:val="single" w:sz="4" w:space="0" w:color="606060"/>
              <w:bottom w:val="single" w:sz="4" w:space="0" w:color="383838"/>
              <w:right w:val="single" w:sz="6" w:space="0" w:color="808080"/>
            </w:tcBorders>
          </w:tcPr>
          <w:p w:rsidR="00B40649" w:rsidRDefault="00C7672E" w:rsidP="006860E3">
            <w:pPr>
              <w:pStyle w:val="TableParagraph"/>
              <w:spacing w:before="101"/>
              <w:jc w:val="both"/>
              <w:rPr>
                <w:rFonts w:ascii="Arial" w:hAnsi="Arial"/>
                <w:sz w:val="17"/>
              </w:rPr>
            </w:pPr>
            <w:r>
              <w:rPr>
                <w:rFonts w:ascii="Arial" w:hAnsi="Arial"/>
                <w:color w:val="212121"/>
                <w:w w:val="115"/>
                <w:sz w:val="17"/>
              </w:rPr>
              <w:t>0,00€</w:t>
            </w:r>
          </w:p>
        </w:tc>
        <w:tc>
          <w:tcPr>
            <w:tcW w:w="821" w:type="pct"/>
            <w:tcBorders>
              <w:top w:val="single" w:sz="6" w:space="0" w:color="747474"/>
              <w:left w:val="single" w:sz="6" w:space="0" w:color="808080"/>
              <w:bottom w:val="single" w:sz="8" w:space="0" w:color="7C7C7C"/>
              <w:right w:val="single" w:sz="4" w:space="0" w:color="282828"/>
            </w:tcBorders>
          </w:tcPr>
          <w:p w:rsidR="00B40649" w:rsidRDefault="00C7672E" w:rsidP="006860E3">
            <w:pPr>
              <w:pStyle w:val="TableParagraph"/>
              <w:spacing w:before="99"/>
              <w:jc w:val="both"/>
              <w:rPr>
                <w:rFonts w:ascii="Arial" w:hAnsi="Arial"/>
                <w:sz w:val="17"/>
              </w:rPr>
            </w:pPr>
            <w:r>
              <w:rPr>
                <w:rFonts w:ascii="Arial" w:hAnsi="Arial"/>
                <w:color w:val="212121"/>
                <w:w w:val="115"/>
                <w:sz w:val="17"/>
              </w:rPr>
              <w:t>0,00€</w:t>
            </w:r>
          </w:p>
        </w:tc>
        <w:tc>
          <w:tcPr>
            <w:tcW w:w="587" w:type="pct"/>
            <w:tcBorders>
              <w:top w:val="single" w:sz="6" w:space="0" w:color="747474"/>
              <w:left w:val="single" w:sz="4" w:space="0" w:color="282828"/>
              <w:bottom w:val="single" w:sz="8" w:space="0" w:color="7C7C7C"/>
              <w:right w:val="single" w:sz="6" w:space="0" w:color="777777"/>
            </w:tcBorders>
          </w:tcPr>
          <w:p w:rsidR="00B40649" w:rsidRDefault="00C7672E" w:rsidP="006860E3">
            <w:pPr>
              <w:pStyle w:val="TableParagraph"/>
              <w:spacing w:before="104"/>
              <w:jc w:val="both"/>
              <w:rPr>
                <w:rFonts w:ascii="Arial"/>
                <w:sz w:val="17"/>
              </w:rPr>
            </w:pPr>
            <w:r>
              <w:rPr>
                <w:rFonts w:ascii="Arial"/>
                <w:color w:val="212121"/>
                <w:w w:val="105"/>
                <w:sz w:val="17"/>
              </w:rPr>
              <w:t>0,00 %</w:t>
            </w:r>
          </w:p>
        </w:tc>
      </w:tr>
      <w:tr w:rsidR="00B40649" w:rsidTr="0061353C">
        <w:trPr>
          <w:trHeight w:hRule="exact" w:val="418"/>
        </w:trPr>
        <w:tc>
          <w:tcPr>
            <w:tcW w:w="1015" w:type="pct"/>
            <w:tcBorders>
              <w:top w:val="single" w:sz="6" w:space="0" w:color="676767"/>
              <w:left w:val="nil"/>
              <w:bottom w:val="single" w:sz="6" w:space="0" w:color="707070"/>
              <w:right w:val="single" w:sz="2" w:space="0" w:color="4B4B4B"/>
            </w:tcBorders>
          </w:tcPr>
          <w:p w:rsidR="00B40649" w:rsidRDefault="00C7672E" w:rsidP="006860E3">
            <w:pPr>
              <w:pStyle w:val="TableParagraph"/>
              <w:spacing w:before="106"/>
              <w:jc w:val="both"/>
              <w:rPr>
                <w:rFonts w:ascii="Arial"/>
                <w:sz w:val="17"/>
              </w:rPr>
            </w:pPr>
            <w:r>
              <w:rPr>
                <w:rFonts w:ascii="Arial"/>
                <w:color w:val="212121"/>
                <w:w w:val="105"/>
                <w:sz w:val="17"/>
              </w:rPr>
              <w:t>TOTAL</w:t>
            </w:r>
          </w:p>
        </w:tc>
        <w:tc>
          <w:tcPr>
            <w:tcW w:w="896" w:type="pct"/>
            <w:tcBorders>
              <w:top w:val="single" w:sz="8" w:space="0" w:color="7C7C7C"/>
              <w:left w:val="single" w:sz="2" w:space="0" w:color="4B4B4B"/>
              <w:bottom w:val="single" w:sz="6" w:space="0" w:color="707070"/>
              <w:right w:val="single" w:sz="4" w:space="0" w:color="444444"/>
            </w:tcBorders>
          </w:tcPr>
          <w:p w:rsidR="00B40649" w:rsidRDefault="00C7672E" w:rsidP="006860E3">
            <w:pPr>
              <w:pStyle w:val="TableParagraph"/>
              <w:spacing w:line="194" w:lineRule="exact"/>
              <w:jc w:val="both"/>
              <w:rPr>
                <w:rFonts w:ascii="Arial" w:hAnsi="Arial"/>
                <w:sz w:val="17"/>
              </w:rPr>
            </w:pPr>
            <w:r>
              <w:rPr>
                <w:rFonts w:ascii="Arial" w:hAnsi="Arial"/>
                <w:color w:val="212121"/>
                <w:w w:val="105"/>
                <w:sz w:val="17"/>
              </w:rPr>
              <w:t>5.276</w:t>
            </w:r>
            <w:r>
              <w:rPr>
                <w:rFonts w:ascii="Arial" w:hAnsi="Arial"/>
                <w:color w:val="464646"/>
                <w:w w:val="105"/>
                <w:sz w:val="17"/>
              </w:rPr>
              <w:t>.</w:t>
            </w:r>
            <w:r>
              <w:rPr>
                <w:rFonts w:ascii="Arial" w:hAnsi="Arial"/>
                <w:color w:val="212121"/>
                <w:w w:val="105"/>
                <w:sz w:val="17"/>
              </w:rPr>
              <w:t>842,97 €</w:t>
            </w:r>
          </w:p>
        </w:tc>
        <w:tc>
          <w:tcPr>
            <w:tcW w:w="764" w:type="pct"/>
            <w:tcBorders>
              <w:top w:val="single" w:sz="8" w:space="0" w:color="7C7C7C"/>
              <w:left w:val="single" w:sz="4" w:space="0" w:color="444444"/>
              <w:right w:val="single" w:sz="4" w:space="0" w:color="606060"/>
            </w:tcBorders>
          </w:tcPr>
          <w:p w:rsidR="00B40649" w:rsidRDefault="00C7672E" w:rsidP="006860E3">
            <w:pPr>
              <w:pStyle w:val="TableParagraph"/>
              <w:spacing w:before="104"/>
              <w:jc w:val="both"/>
              <w:rPr>
                <w:rFonts w:ascii="Arial" w:hAnsi="Arial"/>
                <w:sz w:val="17"/>
              </w:rPr>
            </w:pPr>
            <w:r>
              <w:rPr>
                <w:rFonts w:ascii="Arial" w:hAnsi="Arial"/>
                <w:color w:val="212121"/>
                <w:w w:val="105"/>
                <w:sz w:val="17"/>
              </w:rPr>
              <w:t>5.845.052,66 €</w:t>
            </w:r>
          </w:p>
        </w:tc>
        <w:tc>
          <w:tcPr>
            <w:tcW w:w="917" w:type="pct"/>
            <w:tcBorders>
              <w:top w:val="single" w:sz="4" w:space="0" w:color="383838"/>
              <w:left w:val="single" w:sz="4" w:space="0" w:color="606060"/>
              <w:right w:val="single" w:sz="6" w:space="0" w:color="808080"/>
            </w:tcBorders>
          </w:tcPr>
          <w:p w:rsidR="00B40649" w:rsidRDefault="00C7672E" w:rsidP="006860E3">
            <w:pPr>
              <w:pStyle w:val="TableParagraph"/>
              <w:spacing w:before="109"/>
              <w:jc w:val="both"/>
              <w:rPr>
                <w:rFonts w:ascii="Arial" w:hAnsi="Arial"/>
                <w:sz w:val="17"/>
              </w:rPr>
            </w:pPr>
            <w:r>
              <w:rPr>
                <w:rFonts w:ascii="Arial" w:hAnsi="Arial"/>
                <w:color w:val="212121"/>
                <w:w w:val="105"/>
                <w:sz w:val="17"/>
              </w:rPr>
              <w:t>1.938.643,81 €</w:t>
            </w:r>
          </w:p>
        </w:tc>
        <w:tc>
          <w:tcPr>
            <w:tcW w:w="821" w:type="pct"/>
            <w:tcBorders>
              <w:top w:val="single" w:sz="8" w:space="0" w:color="7C7C7C"/>
              <w:left w:val="single" w:sz="6" w:space="0" w:color="808080"/>
              <w:right w:val="single" w:sz="4" w:space="0" w:color="282828"/>
            </w:tcBorders>
          </w:tcPr>
          <w:p w:rsidR="00B40649" w:rsidRDefault="00C7672E" w:rsidP="006860E3">
            <w:pPr>
              <w:pStyle w:val="TableParagraph"/>
              <w:spacing w:before="99"/>
              <w:jc w:val="both"/>
              <w:rPr>
                <w:rFonts w:ascii="Arial" w:hAnsi="Arial"/>
                <w:sz w:val="17"/>
              </w:rPr>
            </w:pPr>
            <w:r>
              <w:rPr>
                <w:rFonts w:ascii="Arial" w:hAnsi="Arial"/>
                <w:color w:val="212121"/>
                <w:w w:val="105"/>
                <w:sz w:val="17"/>
              </w:rPr>
              <w:t>1.859</w:t>
            </w:r>
            <w:r>
              <w:rPr>
                <w:rFonts w:ascii="Arial" w:hAnsi="Arial"/>
                <w:color w:val="464646"/>
                <w:w w:val="105"/>
                <w:sz w:val="17"/>
              </w:rPr>
              <w:t>.</w:t>
            </w:r>
            <w:r>
              <w:rPr>
                <w:rFonts w:ascii="Arial" w:hAnsi="Arial"/>
                <w:color w:val="212121"/>
                <w:w w:val="105"/>
                <w:sz w:val="17"/>
              </w:rPr>
              <w:t>081,58 €</w:t>
            </w:r>
          </w:p>
        </w:tc>
        <w:tc>
          <w:tcPr>
            <w:tcW w:w="587" w:type="pct"/>
            <w:tcBorders>
              <w:top w:val="single" w:sz="8" w:space="0" w:color="7C7C7C"/>
              <w:left w:val="single" w:sz="4" w:space="0" w:color="282828"/>
              <w:right w:val="single" w:sz="6" w:space="0" w:color="777777"/>
            </w:tcBorders>
          </w:tcPr>
          <w:p w:rsidR="00B40649" w:rsidRDefault="00C7672E" w:rsidP="006860E3">
            <w:pPr>
              <w:pStyle w:val="TableParagraph"/>
              <w:spacing w:before="104"/>
              <w:jc w:val="both"/>
              <w:rPr>
                <w:rFonts w:ascii="Arial"/>
                <w:sz w:val="17"/>
              </w:rPr>
            </w:pPr>
            <w:r>
              <w:rPr>
                <w:rFonts w:ascii="Arial"/>
                <w:color w:val="212121"/>
                <w:sz w:val="17"/>
              </w:rPr>
              <w:t>33,17%</w:t>
            </w:r>
          </w:p>
        </w:tc>
      </w:tr>
    </w:tbl>
    <w:tbl>
      <w:tblPr>
        <w:tblStyle w:val="TableNormal"/>
        <w:tblpPr w:leftFromText="141" w:rightFromText="141" w:vertAnchor="text" w:horzAnchor="margin" w:tblpY="-558"/>
        <w:tblW w:w="5000" w:type="pct"/>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ook w:val="01E0" w:firstRow="1" w:lastRow="1" w:firstColumn="1" w:lastColumn="1" w:noHBand="0" w:noVBand="0"/>
      </w:tblPr>
      <w:tblGrid>
        <w:gridCol w:w="1708"/>
        <w:gridCol w:w="1573"/>
        <w:gridCol w:w="1317"/>
        <w:gridCol w:w="1560"/>
        <w:gridCol w:w="1250"/>
        <w:gridCol w:w="1030"/>
      </w:tblGrid>
      <w:tr w:rsidR="0061353C" w:rsidTr="0061353C">
        <w:trPr>
          <w:trHeight w:hRule="exact" w:val="418"/>
        </w:trPr>
        <w:tc>
          <w:tcPr>
            <w:tcW w:w="1021" w:type="pct"/>
            <w:tcBorders>
              <w:left w:val="nil"/>
              <w:bottom w:val="single" w:sz="4" w:space="0" w:color="484848"/>
              <w:right w:val="single" w:sz="4" w:space="0" w:color="484848"/>
            </w:tcBorders>
          </w:tcPr>
          <w:p w:rsidR="0061353C" w:rsidRDefault="0061353C" w:rsidP="006860E3">
            <w:pPr>
              <w:pStyle w:val="TableParagraph"/>
              <w:spacing w:before="103"/>
              <w:jc w:val="both"/>
              <w:rPr>
                <w:rFonts w:ascii="Arial" w:hAnsi="Arial"/>
                <w:sz w:val="17"/>
              </w:rPr>
            </w:pPr>
            <w:r>
              <w:rPr>
                <w:rFonts w:ascii="Arial" w:hAnsi="Arial"/>
                <w:color w:val="212121"/>
                <w:w w:val="105"/>
                <w:sz w:val="17"/>
              </w:rPr>
              <w:t>CAPÍTULOS</w:t>
            </w:r>
          </w:p>
        </w:tc>
        <w:tc>
          <w:tcPr>
            <w:tcW w:w="941" w:type="pct"/>
            <w:tcBorders>
              <w:left w:val="single" w:sz="4" w:space="0" w:color="484848"/>
              <w:bottom w:val="single" w:sz="6" w:space="0" w:color="6B6B6B"/>
              <w:right w:val="single" w:sz="8" w:space="0" w:color="777777"/>
            </w:tcBorders>
          </w:tcPr>
          <w:p w:rsidR="0061353C" w:rsidRDefault="0061353C" w:rsidP="006860E3">
            <w:pPr>
              <w:pStyle w:val="TableParagraph"/>
              <w:spacing w:before="103"/>
              <w:jc w:val="both"/>
              <w:rPr>
                <w:rFonts w:ascii="Arial"/>
                <w:sz w:val="17"/>
              </w:rPr>
            </w:pPr>
            <w:r>
              <w:rPr>
                <w:rFonts w:ascii="Arial"/>
                <w:color w:val="212121"/>
                <w:w w:val="105"/>
                <w:sz w:val="17"/>
              </w:rPr>
              <w:t>Previsions lniciais</w:t>
            </w:r>
          </w:p>
        </w:tc>
        <w:tc>
          <w:tcPr>
            <w:tcW w:w="789" w:type="pct"/>
            <w:tcBorders>
              <w:top w:val="single" w:sz="6" w:space="0" w:color="6B6B6B"/>
              <w:left w:val="single" w:sz="8" w:space="0" w:color="777777"/>
              <w:bottom w:val="single" w:sz="6" w:space="0" w:color="6B6B6B"/>
              <w:right w:val="single" w:sz="8" w:space="0" w:color="7C7C7C"/>
            </w:tcBorders>
          </w:tcPr>
          <w:p w:rsidR="0061353C" w:rsidRDefault="0061353C" w:rsidP="006860E3">
            <w:pPr>
              <w:pStyle w:val="TableParagraph"/>
              <w:spacing w:before="2" w:line="252" w:lineRule="auto"/>
              <w:jc w:val="both"/>
              <w:rPr>
                <w:rFonts w:ascii="Arial"/>
                <w:sz w:val="17"/>
              </w:rPr>
            </w:pPr>
            <w:r>
              <w:rPr>
                <w:rFonts w:ascii="Arial"/>
                <w:color w:val="212121"/>
                <w:w w:val="105"/>
                <w:sz w:val="17"/>
              </w:rPr>
              <w:t>Previsions</w:t>
            </w:r>
            <w:r>
              <w:rPr>
                <w:rFonts w:ascii="Arial"/>
                <w:color w:val="212121"/>
                <w:w w:val="104"/>
                <w:sz w:val="17"/>
              </w:rPr>
              <w:t xml:space="preserve"> </w:t>
            </w:r>
            <w:r>
              <w:rPr>
                <w:rFonts w:ascii="Arial"/>
                <w:color w:val="212121"/>
                <w:w w:val="105"/>
                <w:sz w:val="17"/>
              </w:rPr>
              <w:t>Definitivas</w:t>
            </w:r>
          </w:p>
        </w:tc>
        <w:tc>
          <w:tcPr>
            <w:tcW w:w="933" w:type="pct"/>
            <w:tcBorders>
              <w:top w:val="single" w:sz="6" w:space="0" w:color="6B6B6B"/>
              <w:left w:val="single" w:sz="8" w:space="0" w:color="7C7C7C"/>
              <w:bottom w:val="single" w:sz="6" w:space="0" w:color="676767"/>
              <w:right w:val="single" w:sz="8" w:space="0" w:color="838383"/>
            </w:tcBorders>
          </w:tcPr>
          <w:p w:rsidR="0061353C" w:rsidRDefault="0061353C" w:rsidP="006860E3">
            <w:pPr>
              <w:pStyle w:val="TableParagraph"/>
              <w:spacing w:before="103"/>
              <w:jc w:val="both"/>
              <w:rPr>
                <w:rFonts w:ascii="Arial"/>
                <w:sz w:val="17"/>
              </w:rPr>
            </w:pPr>
            <w:r>
              <w:rPr>
                <w:rFonts w:ascii="Arial"/>
                <w:color w:val="212121"/>
                <w:w w:val="105"/>
                <w:sz w:val="17"/>
              </w:rPr>
              <w:t>Dereitos Netos</w:t>
            </w:r>
          </w:p>
        </w:tc>
        <w:tc>
          <w:tcPr>
            <w:tcW w:w="749" w:type="pct"/>
            <w:tcBorders>
              <w:top w:val="single" w:sz="6" w:space="0" w:color="6B6B6B"/>
              <w:left w:val="single" w:sz="8" w:space="0" w:color="838383"/>
              <w:bottom w:val="single" w:sz="6" w:space="0" w:color="676767"/>
              <w:right w:val="single" w:sz="6" w:space="0" w:color="5B5B5B"/>
            </w:tcBorders>
          </w:tcPr>
          <w:p w:rsidR="0061353C" w:rsidRDefault="0061353C" w:rsidP="006860E3">
            <w:pPr>
              <w:pStyle w:val="TableParagraph"/>
              <w:spacing w:line="252" w:lineRule="auto"/>
              <w:jc w:val="both"/>
              <w:rPr>
                <w:rFonts w:ascii="Arial" w:hAnsi="Arial"/>
                <w:sz w:val="17"/>
              </w:rPr>
            </w:pPr>
            <w:r>
              <w:rPr>
                <w:rFonts w:ascii="Arial" w:hAnsi="Arial"/>
                <w:color w:val="212121"/>
                <w:w w:val="105"/>
                <w:sz w:val="17"/>
              </w:rPr>
              <w:t>Recadación Líauida</w:t>
            </w:r>
          </w:p>
        </w:tc>
        <w:tc>
          <w:tcPr>
            <w:tcW w:w="567" w:type="pct"/>
            <w:tcBorders>
              <w:top w:val="single" w:sz="6" w:space="0" w:color="6B6B6B"/>
              <w:left w:val="single" w:sz="6" w:space="0" w:color="5B5B5B"/>
              <w:bottom w:val="single" w:sz="6" w:space="0" w:color="676767"/>
              <w:right w:val="single" w:sz="8" w:space="0" w:color="808080"/>
            </w:tcBorders>
          </w:tcPr>
          <w:p w:rsidR="0061353C" w:rsidRDefault="0061353C" w:rsidP="006860E3">
            <w:pPr>
              <w:pStyle w:val="TableParagraph"/>
              <w:spacing w:before="2"/>
              <w:jc w:val="both"/>
              <w:rPr>
                <w:rFonts w:ascii="Arial"/>
                <w:sz w:val="17"/>
              </w:rPr>
            </w:pPr>
            <w:r>
              <w:rPr>
                <w:rFonts w:ascii="Arial"/>
                <w:color w:val="212121"/>
                <w:w w:val="105"/>
                <w:sz w:val="17"/>
              </w:rPr>
              <w:t>%DRN/Prev</w:t>
            </w:r>
            <w:r>
              <w:rPr>
                <w:rFonts w:ascii="Arial"/>
                <w:color w:val="575757"/>
                <w:w w:val="105"/>
                <w:sz w:val="17"/>
              </w:rPr>
              <w:t>.</w:t>
            </w:r>
          </w:p>
          <w:p w:rsidR="0061353C" w:rsidRDefault="0061353C" w:rsidP="006860E3">
            <w:pPr>
              <w:pStyle w:val="TableParagraph"/>
              <w:spacing w:before="10"/>
              <w:jc w:val="both"/>
              <w:rPr>
                <w:rFonts w:ascii="Arial"/>
                <w:sz w:val="17"/>
              </w:rPr>
            </w:pPr>
            <w:r>
              <w:rPr>
                <w:rFonts w:ascii="Arial"/>
                <w:color w:val="212121"/>
                <w:w w:val="105"/>
                <w:sz w:val="17"/>
              </w:rPr>
              <w:t>Def</w:t>
            </w:r>
          </w:p>
        </w:tc>
      </w:tr>
      <w:tr w:rsidR="0061353C" w:rsidTr="0061353C">
        <w:trPr>
          <w:trHeight w:hRule="exact" w:val="256"/>
        </w:trPr>
        <w:tc>
          <w:tcPr>
            <w:tcW w:w="1021" w:type="pct"/>
            <w:tcBorders>
              <w:top w:val="single" w:sz="4" w:space="0" w:color="484848"/>
              <w:left w:val="nil"/>
              <w:bottom w:val="single" w:sz="8" w:space="0" w:color="747474"/>
              <w:right w:val="single" w:sz="4" w:space="0" w:color="484848"/>
            </w:tcBorders>
          </w:tcPr>
          <w:p w:rsidR="0061353C" w:rsidRDefault="0061353C" w:rsidP="006860E3">
            <w:pPr>
              <w:pStyle w:val="TableParagraph"/>
              <w:spacing w:before="27"/>
              <w:jc w:val="both"/>
              <w:rPr>
                <w:rFonts w:ascii="Arial"/>
                <w:sz w:val="17"/>
              </w:rPr>
            </w:pPr>
            <w:r>
              <w:rPr>
                <w:rFonts w:ascii="Arial"/>
                <w:color w:val="212121"/>
                <w:w w:val="105"/>
                <w:sz w:val="17"/>
              </w:rPr>
              <w:t>Imp</w:t>
            </w:r>
            <w:r>
              <w:rPr>
                <w:rFonts w:ascii="Arial"/>
                <w:color w:val="464646"/>
                <w:w w:val="105"/>
                <w:sz w:val="17"/>
              </w:rPr>
              <w:t>os</w:t>
            </w:r>
            <w:r>
              <w:rPr>
                <w:rFonts w:ascii="Arial"/>
                <w:color w:val="212121"/>
                <w:w w:val="105"/>
                <w:sz w:val="17"/>
              </w:rPr>
              <w:t>tes Directos</w:t>
            </w:r>
          </w:p>
        </w:tc>
        <w:tc>
          <w:tcPr>
            <w:tcW w:w="941" w:type="pct"/>
            <w:tcBorders>
              <w:top w:val="single" w:sz="6" w:space="0" w:color="6B6B6B"/>
              <w:left w:val="single" w:sz="4" w:space="0" w:color="484848"/>
              <w:bottom w:val="single" w:sz="6" w:space="0" w:color="484848"/>
              <w:right w:val="single" w:sz="8" w:space="0" w:color="777777"/>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843</w:t>
            </w:r>
            <w:r>
              <w:rPr>
                <w:rFonts w:ascii="Arial" w:hAnsi="Arial"/>
                <w:color w:val="6B6B6B"/>
                <w:w w:val="105"/>
                <w:sz w:val="17"/>
              </w:rPr>
              <w:t>.</w:t>
            </w:r>
            <w:r>
              <w:rPr>
                <w:rFonts w:ascii="Arial" w:hAnsi="Arial"/>
                <w:color w:val="212121"/>
                <w:w w:val="105"/>
                <w:sz w:val="17"/>
              </w:rPr>
              <w:t>500</w:t>
            </w:r>
            <w:r>
              <w:rPr>
                <w:rFonts w:ascii="Arial" w:hAnsi="Arial"/>
                <w:color w:val="464646"/>
                <w:w w:val="105"/>
                <w:sz w:val="17"/>
              </w:rPr>
              <w:t>,</w:t>
            </w:r>
            <w:r>
              <w:rPr>
                <w:rFonts w:ascii="Arial" w:hAnsi="Arial"/>
                <w:color w:val="212121"/>
                <w:w w:val="105"/>
                <w:sz w:val="17"/>
              </w:rPr>
              <w:t>00 €</w:t>
            </w:r>
          </w:p>
        </w:tc>
        <w:tc>
          <w:tcPr>
            <w:tcW w:w="789" w:type="pct"/>
            <w:tcBorders>
              <w:top w:val="single" w:sz="6" w:space="0" w:color="6B6B6B"/>
              <w:left w:val="single" w:sz="8" w:space="0" w:color="777777"/>
              <w:bottom w:val="single" w:sz="6" w:space="0" w:color="6B6B6B"/>
              <w:right w:val="single" w:sz="8" w:space="0" w:color="7C7C7C"/>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1.843.500,00 €</w:t>
            </w:r>
          </w:p>
        </w:tc>
        <w:tc>
          <w:tcPr>
            <w:tcW w:w="933" w:type="pct"/>
            <w:tcBorders>
              <w:top w:val="single" w:sz="6" w:space="0" w:color="676767"/>
              <w:left w:val="single" w:sz="8" w:space="0" w:color="7C7C7C"/>
              <w:bottom w:val="single" w:sz="6" w:space="0" w:color="6B6B6B"/>
              <w:right w:val="single" w:sz="8" w:space="0" w:color="838383"/>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156.507,31 €</w:t>
            </w:r>
          </w:p>
        </w:tc>
        <w:tc>
          <w:tcPr>
            <w:tcW w:w="749" w:type="pct"/>
            <w:tcBorders>
              <w:top w:val="single" w:sz="6" w:space="0" w:color="676767"/>
              <w:left w:val="single" w:sz="8" w:space="0" w:color="838383"/>
              <w:bottom w:val="single" w:sz="6" w:space="0" w:color="676767"/>
              <w:right w:val="single" w:sz="8" w:space="0" w:color="808080"/>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156</w:t>
            </w:r>
            <w:r>
              <w:rPr>
                <w:rFonts w:ascii="Arial" w:hAnsi="Arial"/>
                <w:color w:val="575757"/>
                <w:w w:val="105"/>
                <w:sz w:val="17"/>
              </w:rPr>
              <w:t>.</w:t>
            </w:r>
            <w:r>
              <w:rPr>
                <w:rFonts w:ascii="Arial" w:hAnsi="Arial"/>
                <w:color w:val="212121"/>
                <w:w w:val="105"/>
                <w:sz w:val="17"/>
              </w:rPr>
              <w:t>507,31 €</w:t>
            </w:r>
          </w:p>
        </w:tc>
        <w:tc>
          <w:tcPr>
            <w:tcW w:w="567" w:type="pct"/>
            <w:tcBorders>
              <w:top w:val="single" w:sz="6" w:space="0" w:color="676767"/>
              <w:left w:val="single" w:sz="8" w:space="0" w:color="808080"/>
              <w:bottom w:val="single" w:sz="6" w:space="0" w:color="676767"/>
              <w:right w:val="single" w:sz="8" w:space="0" w:color="808080"/>
            </w:tcBorders>
          </w:tcPr>
          <w:p w:rsidR="0061353C" w:rsidRDefault="0061353C" w:rsidP="006860E3">
            <w:pPr>
              <w:pStyle w:val="TableParagraph"/>
              <w:spacing w:before="44"/>
              <w:jc w:val="both"/>
              <w:rPr>
                <w:rFonts w:ascii="Arial"/>
                <w:sz w:val="17"/>
              </w:rPr>
            </w:pPr>
            <w:r>
              <w:rPr>
                <w:rFonts w:ascii="Arial"/>
                <w:color w:val="212121"/>
                <w:w w:val="105"/>
                <w:sz w:val="17"/>
              </w:rPr>
              <w:t>62,73%</w:t>
            </w:r>
          </w:p>
        </w:tc>
      </w:tr>
      <w:tr w:rsidR="0061353C" w:rsidTr="0061353C">
        <w:trPr>
          <w:trHeight w:hRule="exact" w:val="422"/>
        </w:trPr>
        <w:tc>
          <w:tcPr>
            <w:tcW w:w="1021" w:type="pct"/>
            <w:tcBorders>
              <w:top w:val="single" w:sz="8" w:space="0" w:color="747474"/>
              <w:left w:val="nil"/>
              <w:bottom w:val="single" w:sz="8" w:space="0" w:color="747474"/>
              <w:right w:val="single" w:sz="4" w:space="0" w:color="484848"/>
            </w:tcBorders>
          </w:tcPr>
          <w:p w:rsidR="0061353C" w:rsidRDefault="0061353C" w:rsidP="006860E3">
            <w:pPr>
              <w:pStyle w:val="TableParagraph"/>
              <w:spacing w:before="101"/>
              <w:jc w:val="both"/>
              <w:rPr>
                <w:rFonts w:ascii="Arial"/>
                <w:sz w:val="17"/>
              </w:rPr>
            </w:pPr>
            <w:r>
              <w:rPr>
                <w:rFonts w:ascii="Arial"/>
                <w:color w:val="212121"/>
                <w:w w:val="105"/>
                <w:sz w:val="17"/>
              </w:rPr>
              <w:t>Impostas Indirectos</w:t>
            </w:r>
          </w:p>
        </w:tc>
        <w:tc>
          <w:tcPr>
            <w:tcW w:w="941" w:type="pct"/>
            <w:tcBorders>
              <w:top w:val="single" w:sz="6" w:space="0" w:color="484848"/>
              <w:left w:val="single" w:sz="4" w:space="0" w:color="484848"/>
              <w:bottom w:val="single" w:sz="8" w:space="0" w:color="747474"/>
              <w:right w:val="single" w:sz="8" w:space="0" w:color="777777"/>
            </w:tcBorders>
          </w:tcPr>
          <w:p w:rsidR="0061353C" w:rsidRDefault="0061353C" w:rsidP="006860E3">
            <w:pPr>
              <w:pStyle w:val="TableParagraph"/>
              <w:spacing w:before="3"/>
              <w:jc w:val="both"/>
              <w:rPr>
                <w:rFonts w:ascii="Arial" w:hAnsi="Arial"/>
                <w:sz w:val="17"/>
              </w:rPr>
            </w:pPr>
            <w:r>
              <w:rPr>
                <w:rFonts w:ascii="Arial" w:hAnsi="Arial"/>
                <w:color w:val="212121"/>
                <w:w w:val="105"/>
                <w:sz w:val="17"/>
              </w:rPr>
              <w:t>30.000,00 €</w:t>
            </w:r>
          </w:p>
        </w:tc>
        <w:tc>
          <w:tcPr>
            <w:tcW w:w="789" w:type="pct"/>
            <w:tcBorders>
              <w:top w:val="single" w:sz="6" w:space="0" w:color="6B6B6B"/>
              <w:left w:val="single" w:sz="8" w:space="0" w:color="777777"/>
              <w:bottom w:val="single" w:sz="4" w:space="0" w:color="4F4F4F"/>
              <w:right w:val="single" w:sz="8" w:space="0" w:color="7C7C7C"/>
            </w:tcBorders>
          </w:tcPr>
          <w:p w:rsidR="0061353C" w:rsidRDefault="0061353C" w:rsidP="006860E3">
            <w:pPr>
              <w:pStyle w:val="TableParagraph"/>
              <w:spacing w:before="109"/>
              <w:jc w:val="both"/>
              <w:rPr>
                <w:rFonts w:ascii="Arial" w:hAnsi="Arial"/>
                <w:sz w:val="17"/>
              </w:rPr>
            </w:pPr>
            <w:r>
              <w:rPr>
                <w:rFonts w:ascii="Arial" w:hAnsi="Arial"/>
                <w:color w:val="212121"/>
                <w:w w:val="105"/>
                <w:sz w:val="17"/>
              </w:rPr>
              <w:t>30</w:t>
            </w:r>
            <w:r>
              <w:rPr>
                <w:rFonts w:ascii="Arial" w:hAnsi="Arial"/>
                <w:color w:val="464646"/>
                <w:w w:val="105"/>
                <w:sz w:val="17"/>
              </w:rPr>
              <w:t>.</w:t>
            </w:r>
            <w:r>
              <w:rPr>
                <w:rFonts w:ascii="Arial" w:hAnsi="Arial"/>
                <w:color w:val="212121"/>
                <w:w w:val="105"/>
                <w:sz w:val="17"/>
              </w:rPr>
              <w:t>000,00 €</w:t>
            </w:r>
          </w:p>
        </w:tc>
        <w:tc>
          <w:tcPr>
            <w:tcW w:w="933" w:type="pct"/>
            <w:tcBorders>
              <w:top w:val="single" w:sz="6" w:space="0" w:color="6B6B6B"/>
              <w:left w:val="single" w:sz="8" w:space="0" w:color="7C7C7C"/>
              <w:bottom w:val="single" w:sz="8" w:space="0" w:color="777777"/>
              <w:right w:val="single" w:sz="6"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6</w:t>
            </w:r>
            <w:r>
              <w:rPr>
                <w:rFonts w:ascii="Arial" w:hAnsi="Arial"/>
                <w:color w:val="464646"/>
                <w:w w:val="105"/>
                <w:sz w:val="17"/>
              </w:rPr>
              <w:t>.</w:t>
            </w:r>
            <w:r>
              <w:rPr>
                <w:rFonts w:ascii="Arial" w:hAnsi="Arial"/>
                <w:color w:val="212121"/>
                <w:w w:val="105"/>
                <w:sz w:val="17"/>
              </w:rPr>
              <w:t>146,45 €</w:t>
            </w:r>
          </w:p>
        </w:tc>
        <w:tc>
          <w:tcPr>
            <w:tcW w:w="749" w:type="pct"/>
            <w:tcBorders>
              <w:top w:val="single" w:sz="6" w:space="0" w:color="676767"/>
              <w:left w:val="single" w:sz="6" w:space="0" w:color="484848"/>
              <w:bottom w:val="single" w:sz="8" w:space="0" w:color="777777"/>
              <w:right w:val="single" w:sz="8" w:space="0" w:color="808080"/>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6</w:t>
            </w:r>
            <w:r>
              <w:rPr>
                <w:rFonts w:ascii="Arial" w:hAnsi="Arial"/>
                <w:color w:val="464646"/>
                <w:w w:val="105"/>
                <w:sz w:val="17"/>
              </w:rPr>
              <w:t>.</w:t>
            </w:r>
            <w:r>
              <w:rPr>
                <w:rFonts w:ascii="Arial" w:hAnsi="Arial"/>
                <w:color w:val="212121"/>
                <w:w w:val="105"/>
                <w:sz w:val="17"/>
              </w:rPr>
              <w:t>146,45 €</w:t>
            </w:r>
          </w:p>
        </w:tc>
        <w:tc>
          <w:tcPr>
            <w:tcW w:w="567" w:type="pct"/>
            <w:tcBorders>
              <w:top w:val="single" w:sz="6" w:space="0" w:color="676767"/>
              <w:left w:val="single" w:sz="8" w:space="0" w:color="808080"/>
              <w:bottom w:val="single" w:sz="8" w:space="0" w:color="777777"/>
              <w:right w:val="single" w:sz="8" w:space="0" w:color="808080"/>
            </w:tcBorders>
          </w:tcPr>
          <w:p w:rsidR="0061353C" w:rsidRDefault="0061353C" w:rsidP="006860E3">
            <w:pPr>
              <w:pStyle w:val="TableParagraph"/>
              <w:spacing w:before="2"/>
              <w:jc w:val="both"/>
              <w:rPr>
                <w:b/>
                <w:sz w:val="18"/>
              </w:rPr>
            </w:pPr>
          </w:p>
          <w:p w:rsidR="0061353C" w:rsidRDefault="0061353C" w:rsidP="006860E3">
            <w:pPr>
              <w:pStyle w:val="TableParagraph"/>
              <w:jc w:val="both"/>
              <w:rPr>
                <w:rFonts w:ascii="Arial"/>
                <w:sz w:val="17"/>
              </w:rPr>
            </w:pPr>
            <w:r>
              <w:rPr>
                <w:rFonts w:ascii="Arial"/>
                <w:color w:val="212121"/>
                <w:sz w:val="17"/>
              </w:rPr>
              <w:t>20,49%</w:t>
            </w:r>
          </w:p>
        </w:tc>
      </w:tr>
      <w:tr w:rsidR="0061353C" w:rsidTr="0061353C">
        <w:trPr>
          <w:trHeight w:hRule="exact" w:val="622"/>
        </w:trPr>
        <w:tc>
          <w:tcPr>
            <w:tcW w:w="1021" w:type="pct"/>
            <w:tcBorders>
              <w:top w:val="single" w:sz="8" w:space="0" w:color="747474"/>
              <w:left w:val="nil"/>
              <w:bottom w:val="single" w:sz="6" w:space="0" w:color="707070"/>
              <w:right w:val="single" w:sz="4" w:space="0" w:color="282828"/>
            </w:tcBorders>
          </w:tcPr>
          <w:p w:rsidR="0061353C" w:rsidRDefault="0061353C" w:rsidP="006860E3">
            <w:pPr>
              <w:pStyle w:val="TableParagraph"/>
              <w:spacing w:before="106"/>
              <w:jc w:val="both"/>
              <w:rPr>
                <w:rFonts w:ascii="Arial"/>
                <w:sz w:val="17"/>
              </w:rPr>
            </w:pPr>
            <w:r>
              <w:rPr>
                <w:rFonts w:ascii="Arial"/>
                <w:color w:val="212121"/>
                <w:w w:val="105"/>
                <w:sz w:val="17"/>
              </w:rPr>
              <w:t>Tasas e outros Ingresos</w:t>
            </w:r>
          </w:p>
        </w:tc>
        <w:tc>
          <w:tcPr>
            <w:tcW w:w="941" w:type="pct"/>
            <w:tcBorders>
              <w:top w:val="single" w:sz="8" w:space="0" w:color="747474"/>
              <w:left w:val="single" w:sz="4" w:space="0" w:color="282828"/>
              <w:bottom w:val="single" w:sz="6" w:space="0" w:color="707070"/>
              <w:right w:val="single" w:sz="8" w:space="0" w:color="777777"/>
            </w:tcBorders>
          </w:tcPr>
          <w:p w:rsidR="0061353C" w:rsidRDefault="0061353C" w:rsidP="006860E3">
            <w:pPr>
              <w:pStyle w:val="TableParagraph"/>
              <w:spacing w:line="192" w:lineRule="exact"/>
              <w:jc w:val="both"/>
              <w:rPr>
                <w:rFonts w:ascii="Arial" w:hAnsi="Arial"/>
                <w:sz w:val="17"/>
              </w:rPr>
            </w:pPr>
            <w:r>
              <w:rPr>
                <w:rFonts w:ascii="Arial" w:hAnsi="Arial"/>
                <w:color w:val="212121"/>
                <w:w w:val="105"/>
                <w:sz w:val="17"/>
              </w:rPr>
              <w:t>669.350,00 €</w:t>
            </w:r>
          </w:p>
        </w:tc>
        <w:tc>
          <w:tcPr>
            <w:tcW w:w="789" w:type="pct"/>
            <w:tcBorders>
              <w:top w:val="single" w:sz="4" w:space="0" w:color="4F4F4F"/>
              <w:left w:val="single" w:sz="8" w:space="0" w:color="777777"/>
              <w:bottom w:val="single" w:sz="6" w:space="0" w:color="707070"/>
              <w:right w:val="single" w:sz="8" w:space="0" w:color="7C7C7C"/>
            </w:tcBorders>
          </w:tcPr>
          <w:p w:rsidR="0061353C" w:rsidRDefault="0061353C" w:rsidP="006860E3">
            <w:pPr>
              <w:pStyle w:val="TableParagraph"/>
              <w:spacing w:before="111"/>
              <w:jc w:val="both"/>
              <w:rPr>
                <w:rFonts w:ascii="Arial" w:hAnsi="Arial"/>
                <w:sz w:val="17"/>
              </w:rPr>
            </w:pPr>
            <w:r>
              <w:rPr>
                <w:rFonts w:ascii="Arial" w:hAnsi="Arial"/>
                <w:color w:val="212121"/>
                <w:w w:val="105"/>
                <w:sz w:val="17"/>
              </w:rPr>
              <w:t>671.146,85€</w:t>
            </w:r>
          </w:p>
        </w:tc>
        <w:tc>
          <w:tcPr>
            <w:tcW w:w="933" w:type="pct"/>
            <w:tcBorders>
              <w:top w:val="single" w:sz="8" w:space="0" w:color="777777"/>
              <w:left w:val="single" w:sz="8" w:space="0" w:color="7C7C7C"/>
              <w:bottom w:val="single" w:sz="6" w:space="0" w:color="707070"/>
              <w:right w:val="single" w:sz="6" w:space="0" w:color="484848"/>
            </w:tcBorders>
          </w:tcPr>
          <w:p w:rsidR="0061353C" w:rsidRDefault="0061353C" w:rsidP="006860E3">
            <w:pPr>
              <w:pStyle w:val="TableParagraph"/>
              <w:spacing w:before="101"/>
              <w:jc w:val="both"/>
              <w:rPr>
                <w:rFonts w:ascii="Arial" w:hAnsi="Arial"/>
                <w:sz w:val="17"/>
              </w:rPr>
            </w:pPr>
            <w:r>
              <w:rPr>
                <w:rFonts w:ascii="Arial" w:hAnsi="Arial"/>
                <w:color w:val="212121"/>
                <w:w w:val="105"/>
                <w:sz w:val="17"/>
              </w:rPr>
              <w:t>365.977,52 €</w:t>
            </w:r>
          </w:p>
        </w:tc>
        <w:tc>
          <w:tcPr>
            <w:tcW w:w="749" w:type="pct"/>
            <w:tcBorders>
              <w:top w:val="single" w:sz="8" w:space="0" w:color="777777"/>
              <w:left w:val="single" w:sz="6" w:space="0" w:color="484848"/>
              <w:bottom w:val="single" w:sz="6" w:space="0" w:color="707070"/>
              <w:right w:val="single" w:sz="8" w:space="0" w:color="808080"/>
            </w:tcBorders>
          </w:tcPr>
          <w:p w:rsidR="0061353C" w:rsidRDefault="0061353C" w:rsidP="006860E3">
            <w:pPr>
              <w:pStyle w:val="TableParagraph"/>
              <w:spacing w:before="97"/>
              <w:jc w:val="both"/>
              <w:rPr>
                <w:rFonts w:ascii="Arial" w:hAnsi="Arial"/>
                <w:sz w:val="17"/>
              </w:rPr>
            </w:pPr>
            <w:r>
              <w:rPr>
                <w:rFonts w:ascii="Arial" w:hAnsi="Arial"/>
                <w:color w:val="212121"/>
                <w:w w:val="105"/>
                <w:sz w:val="17"/>
              </w:rPr>
              <w:t>365</w:t>
            </w:r>
            <w:r>
              <w:rPr>
                <w:rFonts w:ascii="Arial" w:hAnsi="Arial"/>
                <w:color w:val="464646"/>
                <w:w w:val="105"/>
                <w:sz w:val="17"/>
              </w:rPr>
              <w:t>.</w:t>
            </w:r>
            <w:r>
              <w:rPr>
                <w:rFonts w:ascii="Arial" w:hAnsi="Arial"/>
                <w:color w:val="212121"/>
                <w:w w:val="105"/>
                <w:sz w:val="17"/>
              </w:rPr>
              <w:t>977,52 €</w:t>
            </w:r>
          </w:p>
        </w:tc>
        <w:tc>
          <w:tcPr>
            <w:tcW w:w="567" w:type="pct"/>
            <w:tcBorders>
              <w:top w:val="single" w:sz="8" w:space="0" w:color="777777"/>
              <w:left w:val="single" w:sz="8" w:space="0" w:color="808080"/>
              <w:bottom w:val="single" w:sz="4" w:space="0" w:color="484848"/>
              <w:right w:val="single" w:sz="8" w:space="0" w:color="808080"/>
            </w:tcBorders>
          </w:tcPr>
          <w:p w:rsidR="0061353C" w:rsidRDefault="0061353C" w:rsidP="006860E3">
            <w:pPr>
              <w:pStyle w:val="TableParagraph"/>
              <w:spacing w:before="6"/>
              <w:jc w:val="both"/>
              <w:rPr>
                <w:b/>
                <w:sz w:val="17"/>
              </w:rPr>
            </w:pPr>
          </w:p>
          <w:p w:rsidR="0061353C" w:rsidRDefault="0061353C" w:rsidP="006860E3">
            <w:pPr>
              <w:pStyle w:val="TableParagraph"/>
              <w:spacing w:before="1"/>
              <w:jc w:val="both"/>
              <w:rPr>
                <w:rFonts w:ascii="Arial"/>
                <w:sz w:val="17"/>
              </w:rPr>
            </w:pPr>
            <w:r>
              <w:rPr>
                <w:rFonts w:ascii="Arial"/>
                <w:color w:val="212121"/>
                <w:sz w:val="17"/>
              </w:rPr>
              <w:t>54,53%</w:t>
            </w:r>
          </w:p>
        </w:tc>
      </w:tr>
      <w:tr w:rsidR="0061353C" w:rsidTr="0061353C">
        <w:trPr>
          <w:trHeight w:hRule="exact" w:val="254"/>
        </w:trPr>
        <w:tc>
          <w:tcPr>
            <w:tcW w:w="1021" w:type="pct"/>
            <w:tcBorders>
              <w:top w:val="single" w:sz="6" w:space="0" w:color="707070"/>
              <w:left w:val="nil"/>
              <w:bottom w:val="single" w:sz="6" w:space="0" w:color="444444"/>
              <w:right w:val="single" w:sz="4" w:space="0" w:color="282828"/>
            </w:tcBorders>
          </w:tcPr>
          <w:p w:rsidR="0061353C" w:rsidRDefault="0061353C" w:rsidP="006860E3">
            <w:pPr>
              <w:pStyle w:val="TableParagraph"/>
              <w:spacing w:before="25"/>
              <w:jc w:val="both"/>
              <w:rPr>
                <w:rFonts w:ascii="Arial"/>
                <w:sz w:val="17"/>
              </w:rPr>
            </w:pPr>
            <w:r>
              <w:rPr>
                <w:rFonts w:ascii="Arial"/>
                <w:color w:val="212121"/>
                <w:w w:val="105"/>
                <w:sz w:val="17"/>
              </w:rPr>
              <w:t>Transferencias Correntes</w:t>
            </w:r>
          </w:p>
        </w:tc>
        <w:tc>
          <w:tcPr>
            <w:tcW w:w="941" w:type="pct"/>
            <w:tcBorders>
              <w:top w:val="single" w:sz="6" w:space="0" w:color="707070"/>
              <w:left w:val="single" w:sz="4" w:space="0" w:color="282828"/>
              <w:bottom w:val="single" w:sz="6" w:space="0" w:color="444444"/>
              <w:right w:val="single" w:sz="8" w:space="0" w:color="777777"/>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w:t>
            </w:r>
            <w:r>
              <w:rPr>
                <w:rFonts w:ascii="Arial" w:hAnsi="Arial"/>
                <w:color w:val="464646"/>
                <w:w w:val="105"/>
                <w:sz w:val="17"/>
              </w:rPr>
              <w:t>.</w:t>
            </w:r>
            <w:r>
              <w:rPr>
                <w:rFonts w:ascii="Arial" w:hAnsi="Arial"/>
                <w:color w:val="212121"/>
                <w:w w:val="105"/>
                <w:sz w:val="17"/>
              </w:rPr>
              <w:t>993.694,49 €</w:t>
            </w:r>
          </w:p>
        </w:tc>
        <w:tc>
          <w:tcPr>
            <w:tcW w:w="789" w:type="pct"/>
            <w:tcBorders>
              <w:top w:val="single" w:sz="6" w:space="0" w:color="707070"/>
              <w:left w:val="single" w:sz="8" w:space="0" w:color="777777"/>
              <w:bottom w:val="single" w:sz="8" w:space="0" w:color="777777"/>
              <w:right w:val="single" w:sz="8" w:space="0" w:color="7C7C7C"/>
            </w:tcBorders>
          </w:tcPr>
          <w:p w:rsidR="0061353C" w:rsidRDefault="0061353C" w:rsidP="006860E3">
            <w:pPr>
              <w:pStyle w:val="TableParagraph"/>
              <w:spacing w:before="25"/>
              <w:jc w:val="both"/>
              <w:rPr>
                <w:rFonts w:ascii="Arial" w:hAnsi="Arial"/>
                <w:sz w:val="17"/>
              </w:rPr>
            </w:pPr>
            <w:r>
              <w:rPr>
                <w:rFonts w:ascii="Arial" w:hAnsi="Arial"/>
                <w:color w:val="212121"/>
                <w:w w:val="105"/>
                <w:sz w:val="17"/>
              </w:rPr>
              <w:t>2.251.407,21 €</w:t>
            </w:r>
          </w:p>
        </w:tc>
        <w:tc>
          <w:tcPr>
            <w:tcW w:w="933" w:type="pct"/>
            <w:tcBorders>
              <w:top w:val="single" w:sz="6" w:space="0" w:color="707070"/>
              <w:left w:val="single" w:sz="8" w:space="0" w:color="7C7C7C"/>
              <w:bottom w:val="single" w:sz="4" w:space="0" w:color="2F2F2F"/>
              <w:right w:val="single" w:sz="6" w:space="0" w:color="484848"/>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1.018.045,11 €</w:t>
            </w:r>
          </w:p>
        </w:tc>
        <w:tc>
          <w:tcPr>
            <w:tcW w:w="749" w:type="pct"/>
            <w:tcBorders>
              <w:top w:val="single" w:sz="6" w:space="0" w:color="707070"/>
              <w:left w:val="single" w:sz="6" w:space="0" w:color="484848"/>
              <w:right w:val="single" w:sz="8" w:space="0" w:color="808080"/>
            </w:tcBorders>
          </w:tcPr>
          <w:p w:rsidR="0061353C" w:rsidRDefault="0061353C" w:rsidP="006860E3">
            <w:pPr>
              <w:pStyle w:val="TableParagraph"/>
              <w:spacing w:before="20"/>
              <w:jc w:val="both"/>
              <w:rPr>
                <w:rFonts w:ascii="Arial" w:hAnsi="Arial"/>
                <w:sz w:val="17"/>
              </w:rPr>
            </w:pPr>
            <w:r>
              <w:rPr>
                <w:rFonts w:ascii="Arial" w:hAnsi="Arial"/>
                <w:color w:val="212121"/>
                <w:w w:val="105"/>
                <w:sz w:val="17"/>
              </w:rPr>
              <w:t>1.018.045,11 €</w:t>
            </w:r>
          </w:p>
        </w:tc>
        <w:tc>
          <w:tcPr>
            <w:tcW w:w="567" w:type="pct"/>
            <w:tcBorders>
              <w:top w:val="single" w:sz="4" w:space="0" w:color="484848"/>
              <w:left w:val="single" w:sz="8" w:space="0" w:color="808080"/>
              <w:right w:val="single" w:sz="6" w:space="0" w:color="646464"/>
            </w:tcBorders>
          </w:tcPr>
          <w:p w:rsidR="0061353C" w:rsidRDefault="0061353C" w:rsidP="006860E3">
            <w:pPr>
              <w:pStyle w:val="TableParagraph"/>
              <w:spacing w:before="42"/>
              <w:jc w:val="both"/>
              <w:rPr>
                <w:rFonts w:ascii="Arial"/>
                <w:sz w:val="17"/>
              </w:rPr>
            </w:pPr>
            <w:r>
              <w:rPr>
                <w:rFonts w:ascii="Arial"/>
                <w:color w:val="212121"/>
                <w:sz w:val="17"/>
              </w:rPr>
              <w:t>45,22%</w:t>
            </w:r>
          </w:p>
        </w:tc>
      </w:tr>
      <w:tr w:rsidR="0061353C" w:rsidTr="0061353C">
        <w:trPr>
          <w:trHeight w:hRule="exact" w:val="591"/>
        </w:trPr>
        <w:tc>
          <w:tcPr>
            <w:tcW w:w="1021" w:type="pct"/>
            <w:tcBorders>
              <w:top w:val="single" w:sz="6" w:space="0" w:color="444444"/>
              <w:left w:val="nil"/>
              <w:bottom w:val="single" w:sz="8" w:space="0" w:color="747474"/>
              <w:right w:val="single" w:sz="4" w:space="0" w:color="282828"/>
            </w:tcBorders>
          </w:tcPr>
          <w:p w:rsidR="0061353C" w:rsidRDefault="0061353C" w:rsidP="006860E3">
            <w:pPr>
              <w:pStyle w:val="TableParagraph"/>
              <w:spacing w:before="106"/>
              <w:jc w:val="both"/>
              <w:rPr>
                <w:rFonts w:ascii="Arial"/>
                <w:sz w:val="17"/>
              </w:rPr>
            </w:pPr>
            <w:r>
              <w:rPr>
                <w:rFonts w:ascii="Arial"/>
                <w:color w:val="212121"/>
                <w:w w:val="105"/>
                <w:sz w:val="17"/>
              </w:rPr>
              <w:t>Ingresos Patrimonias</w:t>
            </w:r>
          </w:p>
        </w:tc>
        <w:tc>
          <w:tcPr>
            <w:tcW w:w="941" w:type="pct"/>
            <w:tcBorders>
              <w:top w:val="single" w:sz="6" w:space="0" w:color="444444"/>
              <w:left w:val="single" w:sz="4" w:space="0" w:color="282828"/>
              <w:bottom w:val="single" w:sz="8" w:space="0" w:color="747474"/>
              <w:right w:val="single" w:sz="8" w:space="0" w:color="777777"/>
            </w:tcBorders>
          </w:tcPr>
          <w:p w:rsidR="0061353C" w:rsidRDefault="0061353C" w:rsidP="006860E3">
            <w:pPr>
              <w:pStyle w:val="TableParagraph"/>
              <w:spacing w:before="1"/>
              <w:jc w:val="both"/>
              <w:rPr>
                <w:rFonts w:ascii="Arial" w:hAnsi="Arial"/>
                <w:sz w:val="17"/>
              </w:rPr>
            </w:pPr>
            <w:r>
              <w:rPr>
                <w:rFonts w:ascii="Arial" w:hAnsi="Arial"/>
                <w:color w:val="212121"/>
                <w:w w:val="105"/>
                <w:sz w:val="17"/>
              </w:rPr>
              <w:t>106</w:t>
            </w:r>
            <w:r>
              <w:rPr>
                <w:rFonts w:ascii="Arial" w:hAnsi="Arial"/>
                <w:color w:val="464646"/>
                <w:w w:val="105"/>
                <w:sz w:val="17"/>
              </w:rPr>
              <w:t>.</w:t>
            </w:r>
            <w:r>
              <w:rPr>
                <w:rFonts w:ascii="Arial" w:hAnsi="Arial"/>
                <w:color w:val="212121"/>
                <w:w w:val="105"/>
                <w:sz w:val="17"/>
              </w:rPr>
              <w:t>500,00 €</w:t>
            </w:r>
          </w:p>
        </w:tc>
        <w:tc>
          <w:tcPr>
            <w:tcW w:w="789" w:type="pct"/>
            <w:tcBorders>
              <w:top w:val="single" w:sz="8" w:space="0" w:color="777777"/>
              <w:left w:val="single" w:sz="8" w:space="0" w:color="777777"/>
              <w:bottom w:val="single" w:sz="6" w:space="0" w:color="575757"/>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106.500,00 €</w:t>
            </w:r>
          </w:p>
        </w:tc>
        <w:tc>
          <w:tcPr>
            <w:tcW w:w="933" w:type="pct"/>
            <w:tcBorders>
              <w:top w:val="single" w:sz="4" w:space="0" w:color="2F2F2F"/>
              <w:left w:val="single" w:sz="4" w:space="0" w:color="484848"/>
              <w:bottom w:val="single" w:sz="6" w:space="0" w:color="6B6B6B"/>
              <w:right w:val="single" w:sz="6" w:space="0" w:color="484848"/>
            </w:tcBorders>
          </w:tcPr>
          <w:p w:rsidR="0061353C" w:rsidRDefault="0061353C" w:rsidP="006860E3">
            <w:pPr>
              <w:pStyle w:val="TableParagraph"/>
              <w:spacing w:before="109"/>
              <w:jc w:val="both"/>
              <w:rPr>
                <w:rFonts w:ascii="Arial" w:hAnsi="Arial"/>
                <w:sz w:val="17"/>
              </w:rPr>
            </w:pPr>
            <w:r>
              <w:rPr>
                <w:rFonts w:ascii="Arial" w:hAnsi="Arial"/>
                <w:color w:val="212121"/>
                <w:w w:val="105"/>
                <w:sz w:val="17"/>
              </w:rPr>
              <w:t>54.184,50 €</w:t>
            </w:r>
          </w:p>
        </w:tc>
        <w:tc>
          <w:tcPr>
            <w:tcW w:w="749" w:type="pct"/>
            <w:tcBorders>
              <w:left w:val="single" w:sz="6" w:space="0" w:color="484848"/>
              <w:bottom w:val="single" w:sz="6" w:space="0" w:color="6B6B6B"/>
              <w:right w:val="single" w:sz="6" w:space="0" w:color="5B5B5B"/>
            </w:tcBorders>
          </w:tcPr>
          <w:p w:rsidR="0061353C" w:rsidRDefault="0061353C" w:rsidP="006860E3">
            <w:pPr>
              <w:pStyle w:val="TableParagraph"/>
              <w:spacing w:before="101"/>
              <w:jc w:val="both"/>
              <w:rPr>
                <w:rFonts w:ascii="Arial" w:hAnsi="Arial"/>
                <w:sz w:val="17"/>
              </w:rPr>
            </w:pPr>
            <w:r>
              <w:rPr>
                <w:rFonts w:ascii="Arial" w:hAnsi="Arial"/>
                <w:color w:val="212121"/>
                <w:w w:val="105"/>
                <w:sz w:val="17"/>
              </w:rPr>
              <w:t>54.184,50 €</w:t>
            </w:r>
          </w:p>
        </w:tc>
        <w:tc>
          <w:tcPr>
            <w:tcW w:w="567" w:type="pct"/>
            <w:tcBorders>
              <w:left w:val="single" w:sz="6" w:space="0" w:color="5B5B5B"/>
              <w:bottom w:val="single" w:sz="6" w:space="0" w:color="6B6B6B"/>
              <w:right w:val="single" w:sz="4" w:space="0" w:color="4F4F4F"/>
            </w:tcBorders>
          </w:tcPr>
          <w:p w:rsidR="0061353C" w:rsidRDefault="0061353C" w:rsidP="006860E3">
            <w:pPr>
              <w:pStyle w:val="TableParagraph"/>
              <w:jc w:val="both"/>
              <w:rPr>
                <w:b/>
                <w:sz w:val="18"/>
              </w:rPr>
            </w:pPr>
          </w:p>
          <w:p w:rsidR="0061353C" w:rsidRDefault="0061353C" w:rsidP="006860E3">
            <w:pPr>
              <w:pStyle w:val="TableParagraph"/>
              <w:jc w:val="both"/>
              <w:rPr>
                <w:rFonts w:ascii="Arial"/>
                <w:sz w:val="17"/>
              </w:rPr>
            </w:pPr>
            <w:r>
              <w:rPr>
                <w:rFonts w:ascii="Arial"/>
                <w:color w:val="212121"/>
                <w:w w:val="105"/>
                <w:sz w:val="17"/>
              </w:rPr>
              <w:t>50</w:t>
            </w:r>
            <w:r>
              <w:rPr>
                <w:rFonts w:ascii="Arial"/>
                <w:color w:val="464646"/>
                <w:w w:val="105"/>
                <w:sz w:val="17"/>
              </w:rPr>
              <w:t>,</w:t>
            </w:r>
            <w:r>
              <w:rPr>
                <w:rFonts w:ascii="Arial"/>
                <w:color w:val="212121"/>
                <w:w w:val="105"/>
                <w:sz w:val="17"/>
              </w:rPr>
              <w:t>88%</w:t>
            </w:r>
          </w:p>
        </w:tc>
      </w:tr>
      <w:tr w:rsidR="0061353C" w:rsidTr="0061353C">
        <w:trPr>
          <w:trHeight w:hRule="exact" w:val="571"/>
        </w:trPr>
        <w:tc>
          <w:tcPr>
            <w:tcW w:w="1021" w:type="pct"/>
            <w:tcBorders>
              <w:top w:val="single" w:sz="8" w:space="0" w:color="747474"/>
              <w:left w:val="nil"/>
              <w:bottom w:val="single" w:sz="4" w:space="0" w:color="383838"/>
              <w:right w:val="single" w:sz="4" w:space="0" w:color="484848"/>
            </w:tcBorders>
          </w:tcPr>
          <w:p w:rsidR="0061353C" w:rsidRDefault="0061353C" w:rsidP="006860E3">
            <w:pPr>
              <w:pStyle w:val="TableParagraph"/>
              <w:spacing w:before="101"/>
              <w:jc w:val="both"/>
              <w:rPr>
                <w:rFonts w:ascii="Arial"/>
                <w:sz w:val="17"/>
              </w:rPr>
            </w:pPr>
            <w:r>
              <w:rPr>
                <w:rFonts w:ascii="Arial"/>
                <w:color w:val="212121"/>
                <w:w w:val="105"/>
                <w:sz w:val="17"/>
              </w:rPr>
              <w:t>Transferencias de Capital</w:t>
            </w:r>
          </w:p>
        </w:tc>
        <w:tc>
          <w:tcPr>
            <w:tcW w:w="941" w:type="pct"/>
            <w:tcBorders>
              <w:top w:val="single" w:sz="8" w:space="0" w:color="747474"/>
              <w:left w:val="single" w:sz="4" w:space="0" w:color="484848"/>
              <w:bottom w:val="single" w:sz="4" w:space="0" w:color="383838"/>
              <w:right w:val="single" w:sz="8" w:space="0" w:color="777777"/>
            </w:tcBorders>
          </w:tcPr>
          <w:p w:rsidR="0061353C" w:rsidRDefault="0061353C" w:rsidP="006860E3">
            <w:pPr>
              <w:pStyle w:val="TableParagraph"/>
              <w:spacing w:line="192" w:lineRule="exact"/>
              <w:jc w:val="both"/>
              <w:rPr>
                <w:rFonts w:ascii="Arial" w:hAnsi="Arial"/>
                <w:sz w:val="17"/>
              </w:rPr>
            </w:pPr>
            <w:r>
              <w:rPr>
                <w:rFonts w:ascii="Arial" w:hAnsi="Arial"/>
                <w:color w:val="212121"/>
                <w:w w:val="105"/>
                <w:sz w:val="17"/>
              </w:rPr>
              <w:t>628.798,48 €</w:t>
            </w:r>
          </w:p>
        </w:tc>
        <w:tc>
          <w:tcPr>
            <w:tcW w:w="789" w:type="pct"/>
            <w:tcBorders>
              <w:top w:val="single" w:sz="6" w:space="0" w:color="575757"/>
              <w:left w:val="single" w:sz="8" w:space="0" w:color="777777"/>
              <w:bottom w:val="single" w:sz="8" w:space="0" w:color="7C7C7C"/>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886.739,88 €</w:t>
            </w:r>
          </w:p>
        </w:tc>
        <w:tc>
          <w:tcPr>
            <w:tcW w:w="933" w:type="pct"/>
            <w:tcBorders>
              <w:top w:val="single" w:sz="6" w:space="0" w:color="6B6B6B"/>
              <w:left w:val="single" w:sz="4" w:space="0" w:color="484848"/>
              <w:bottom w:val="single" w:sz="8" w:space="0" w:color="7C7C7C"/>
              <w:right w:val="single" w:sz="6" w:space="0" w:color="484848"/>
            </w:tcBorders>
          </w:tcPr>
          <w:p w:rsidR="0061353C" w:rsidRDefault="0061353C" w:rsidP="006860E3">
            <w:pPr>
              <w:pStyle w:val="TableParagraph"/>
              <w:spacing w:before="99"/>
              <w:jc w:val="both"/>
              <w:rPr>
                <w:rFonts w:ascii="Arial" w:hAnsi="Arial"/>
                <w:sz w:val="17"/>
              </w:rPr>
            </w:pPr>
            <w:r>
              <w:rPr>
                <w:rFonts w:ascii="Arial" w:hAnsi="Arial"/>
                <w:color w:val="212121"/>
                <w:w w:val="105"/>
                <w:sz w:val="17"/>
              </w:rPr>
              <w:t>66.550,78 €</w:t>
            </w:r>
          </w:p>
        </w:tc>
        <w:tc>
          <w:tcPr>
            <w:tcW w:w="749" w:type="pct"/>
            <w:tcBorders>
              <w:top w:val="single" w:sz="6" w:space="0" w:color="6B6B6B"/>
              <w:left w:val="single" w:sz="6" w:space="0" w:color="484848"/>
              <w:bottom w:val="single" w:sz="8" w:space="0" w:color="7C7C7C"/>
              <w:right w:val="single" w:sz="6" w:space="0" w:color="5B5B5B"/>
            </w:tcBorders>
          </w:tcPr>
          <w:p w:rsidR="0061353C" w:rsidRDefault="0061353C" w:rsidP="006860E3">
            <w:pPr>
              <w:pStyle w:val="TableParagraph"/>
              <w:spacing w:before="94"/>
              <w:jc w:val="both"/>
              <w:rPr>
                <w:rFonts w:ascii="Arial" w:hAnsi="Arial"/>
                <w:sz w:val="17"/>
              </w:rPr>
            </w:pPr>
            <w:r>
              <w:rPr>
                <w:rFonts w:ascii="Arial" w:hAnsi="Arial"/>
                <w:color w:val="212121"/>
                <w:w w:val="105"/>
                <w:sz w:val="17"/>
              </w:rPr>
              <w:t>66.550,78 €</w:t>
            </w:r>
          </w:p>
        </w:tc>
        <w:tc>
          <w:tcPr>
            <w:tcW w:w="567" w:type="pct"/>
            <w:tcBorders>
              <w:top w:val="single" w:sz="6" w:space="0" w:color="6B6B6B"/>
              <w:left w:val="single" w:sz="6" w:space="0" w:color="5B5B5B"/>
              <w:bottom w:val="single" w:sz="4" w:space="0" w:color="383838"/>
              <w:right w:val="single" w:sz="4" w:space="0" w:color="4F4F4F"/>
            </w:tcBorders>
          </w:tcPr>
          <w:p w:rsidR="0061353C" w:rsidRDefault="0061353C" w:rsidP="006860E3">
            <w:pPr>
              <w:pStyle w:val="TableParagraph"/>
              <w:spacing w:before="11"/>
              <w:jc w:val="both"/>
              <w:rPr>
                <w:b/>
                <w:sz w:val="16"/>
              </w:rPr>
            </w:pPr>
          </w:p>
          <w:p w:rsidR="0061353C" w:rsidRDefault="0061353C" w:rsidP="006860E3">
            <w:pPr>
              <w:pStyle w:val="TableParagraph"/>
              <w:jc w:val="both"/>
              <w:rPr>
                <w:rFonts w:ascii="Arial"/>
                <w:sz w:val="17"/>
              </w:rPr>
            </w:pPr>
            <w:r>
              <w:rPr>
                <w:rFonts w:ascii="Arial"/>
                <w:color w:val="212121"/>
                <w:sz w:val="17"/>
              </w:rPr>
              <w:t>7,51%</w:t>
            </w:r>
          </w:p>
        </w:tc>
      </w:tr>
      <w:tr w:rsidR="0061353C" w:rsidTr="0061353C">
        <w:trPr>
          <w:trHeight w:hRule="exact" w:val="417"/>
        </w:trPr>
        <w:tc>
          <w:tcPr>
            <w:tcW w:w="1021" w:type="pct"/>
            <w:tcBorders>
              <w:top w:val="single" w:sz="4" w:space="0" w:color="383838"/>
              <w:left w:val="nil"/>
              <w:bottom w:val="single" w:sz="6" w:space="0" w:color="575757"/>
              <w:right w:val="single" w:sz="8" w:space="0" w:color="7C7C7C"/>
            </w:tcBorders>
          </w:tcPr>
          <w:p w:rsidR="0061353C" w:rsidRDefault="0061353C" w:rsidP="006860E3">
            <w:pPr>
              <w:pStyle w:val="TableParagraph"/>
              <w:spacing w:before="113"/>
              <w:jc w:val="both"/>
              <w:rPr>
                <w:rFonts w:ascii="Arial"/>
                <w:sz w:val="17"/>
              </w:rPr>
            </w:pPr>
            <w:r>
              <w:rPr>
                <w:rFonts w:ascii="Arial"/>
                <w:color w:val="212121"/>
                <w:w w:val="105"/>
                <w:sz w:val="17"/>
              </w:rPr>
              <w:t>Activos Financeiros</w:t>
            </w:r>
          </w:p>
        </w:tc>
        <w:tc>
          <w:tcPr>
            <w:tcW w:w="941" w:type="pct"/>
            <w:tcBorders>
              <w:top w:val="single" w:sz="4" w:space="0" w:color="383838"/>
              <w:left w:val="single" w:sz="8" w:space="0" w:color="7C7C7C"/>
              <w:bottom w:val="single" w:sz="8" w:space="0" w:color="808080"/>
              <w:right w:val="single" w:sz="8" w:space="0" w:color="777777"/>
            </w:tcBorders>
          </w:tcPr>
          <w:p w:rsidR="0061353C" w:rsidRDefault="0061353C" w:rsidP="006860E3">
            <w:pPr>
              <w:pStyle w:val="TableParagraph"/>
              <w:spacing w:before="8"/>
              <w:jc w:val="both"/>
              <w:rPr>
                <w:rFonts w:ascii="Arial" w:hAnsi="Arial"/>
                <w:sz w:val="17"/>
              </w:rPr>
            </w:pPr>
            <w:r>
              <w:rPr>
                <w:rFonts w:ascii="Arial" w:hAnsi="Arial"/>
                <w:color w:val="212121"/>
                <w:w w:val="105"/>
                <w:sz w:val="17"/>
              </w:rPr>
              <w:t>5</w:t>
            </w:r>
            <w:r>
              <w:rPr>
                <w:rFonts w:ascii="Arial" w:hAnsi="Arial"/>
                <w:color w:val="464646"/>
                <w:w w:val="105"/>
                <w:sz w:val="17"/>
              </w:rPr>
              <w:t>.</w:t>
            </w:r>
            <w:r>
              <w:rPr>
                <w:rFonts w:ascii="Arial" w:hAnsi="Arial"/>
                <w:color w:val="212121"/>
                <w:w w:val="105"/>
                <w:sz w:val="17"/>
              </w:rPr>
              <w:t>000</w:t>
            </w:r>
            <w:r>
              <w:rPr>
                <w:rFonts w:ascii="Arial" w:hAnsi="Arial"/>
                <w:color w:val="464646"/>
                <w:w w:val="105"/>
                <w:sz w:val="17"/>
              </w:rPr>
              <w:t>,</w:t>
            </w:r>
            <w:r>
              <w:rPr>
                <w:rFonts w:ascii="Arial" w:hAnsi="Arial"/>
                <w:color w:val="212121"/>
                <w:w w:val="105"/>
                <w:sz w:val="17"/>
              </w:rPr>
              <w:t>00 €</w:t>
            </w:r>
          </w:p>
        </w:tc>
        <w:tc>
          <w:tcPr>
            <w:tcW w:w="789" w:type="pct"/>
            <w:tcBorders>
              <w:top w:val="single" w:sz="8" w:space="0" w:color="7C7C7C"/>
              <w:left w:val="single" w:sz="8" w:space="0" w:color="777777"/>
              <w:bottom w:val="single" w:sz="8" w:space="0" w:color="808080"/>
              <w:right w:val="single" w:sz="4" w:space="0" w:color="484848"/>
            </w:tcBorders>
          </w:tcPr>
          <w:p w:rsidR="0061353C" w:rsidRDefault="0061353C" w:rsidP="006860E3">
            <w:pPr>
              <w:pStyle w:val="TableParagraph"/>
              <w:spacing w:before="104"/>
              <w:jc w:val="both"/>
              <w:rPr>
                <w:rFonts w:ascii="Arial" w:hAnsi="Arial"/>
                <w:sz w:val="17"/>
              </w:rPr>
            </w:pPr>
            <w:r>
              <w:rPr>
                <w:rFonts w:ascii="Arial" w:hAnsi="Arial"/>
                <w:color w:val="212121"/>
                <w:w w:val="105"/>
                <w:sz w:val="17"/>
              </w:rPr>
              <w:t>55.758,72 €</w:t>
            </w:r>
          </w:p>
        </w:tc>
        <w:tc>
          <w:tcPr>
            <w:tcW w:w="933" w:type="pct"/>
            <w:tcBorders>
              <w:top w:val="single" w:sz="8" w:space="0" w:color="7C7C7C"/>
              <w:left w:val="single" w:sz="4" w:space="0" w:color="484848"/>
              <w:bottom w:val="single" w:sz="8" w:space="0" w:color="808080"/>
              <w:right w:val="single" w:sz="6" w:space="0" w:color="484848"/>
            </w:tcBorders>
          </w:tcPr>
          <w:p w:rsidR="0061353C" w:rsidRDefault="0061353C" w:rsidP="006860E3">
            <w:pPr>
              <w:pStyle w:val="TableParagraph"/>
              <w:spacing w:before="99"/>
              <w:jc w:val="both"/>
              <w:rPr>
                <w:rFonts w:ascii="Arial" w:hAnsi="Arial"/>
                <w:sz w:val="17"/>
              </w:rPr>
            </w:pPr>
            <w:r>
              <w:rPr>
                <w:rFonts w:ascii="Arial" w:hAnsi="Arial"/>
                <w:color w:val="212121"/>
                <w:w w:val="110"/>
                <w:sz w:val="17"/>
              </w:rPr>
              <w:t>2.944,00 €</w:t>
            </w:r>
          </w:p>
        </w:tc>
        <w:tc>
          <w:tcPr>
            <w:tcW w:w="749" w:type="pct"/>
            <w:tcBorders>
              <w:top w:val="single" w:sz="8" w:space="0" w:color="7C7C7C"/>
              <w:left w:val="single" w:sz="6" w:space="0" w:color="484848"/>
              <w:bottom w:val="single" w:sz="4" w:space="0" w:color="2B2B2B"/>
            </w:tcBorders>
          </w:tcPr>
          <w:p w:rsidR="0061353C" w:rsidRDefault="0061353C" w:rsidP="006860E3">
            <w:pPr>
              <w:pStyle w:val="TableParagraph"/>
              <w:spacing w:before="94"/>
              <w:jc w:val="both"/>
              <w:rPr>
                <w:rFonts w:ascii="Arial" w:hAnsi="Arial"/>
                <w:sz w:val="17"/>
              </w:rPr>
            </w:pPr>
            <w:r>
              <w:rPr>
                <w:rFonts w:ascii="Arial" w:hAnsi="Arial"/>
                <w:color w:val="212121"/>
                <w:w w:val="110"/>
                <w:sz w:val="17"/>
              </w:rPr>
              <w:t>294,40 €</w:t>
            </w:r>
          </w:p>
        </w:tc>
        <w:tc>
          <w:tcPr>
            <w:tcW w:w="567" w:type="pct"/>
            <w:tcBorders>
              <w:top w:val="single" w:sz="4" w:space="0" w:color="383838"/>
              <w:bottom w:val="single" w:sz="4" w:space="0" w:color="2B2B2B"/>
              <w:right w:val="single" w:sz="4" w:space="0" w:color="4F4F4F"/>
            </w:tcBorders>
          </w:tcPr>
          <w:p w:rsidR="0061353C" w:rsidRDefault="0061353C" w:rsidP="006860E3">
            <w:pPr>
              <w:pStyle w:val="TableParagraph"/>
              <w:spacing w:before="9"/>
              <w:jc w:val="both"/>
              <w:rPr>
                <w:b/>
                <w:sz w:val="17"/>
              </w:rPr>
            </w:pPr>
          </w:p>
          <w:p w:rsidR="0061353C" w:rsidRDefault="0061353C" w:rsidP="006860E3">
            <w:pPr>
              <w:pStyle w:val="TableParagraph"/>
              <w:jc w:val="both"/>
              <w:rPr>
                <w:rFonts w:ascii="Arial"/>
                <w:sz w:val="17"/>
              </w:rPr>
            </w:pPr>
            <w:r>
              <w:rPr>
                <w:rFonts w:ascii="Arial"/>
                <w:color w:val="212121"/>
                <w:w w:val="105"/>
                <w:sz w:val="17"/>
              </w:rPr>
              <w:t>5</w:t>
            </w:r>
            <w:r>
              <w:rPr>
                <w:rFonts w:ascii="Arial"/>
                <w:color w:val="464646"/>
                <w:w w:val="105"/>
                <w:sz w:val="17"/>
              </w:rPr>
              <w:t>,</w:t>
            </w:r>
            <w:r>
              <w:rPr>
                <w:rFonts w:ascii="Arial"/>
                <w:color w:val="212121"/>
                <w:w w:val="105"/>
                <w:sz w:val="17"/>
              </w:rPr>
              <w:t>28%</w:t>
            </w:r>
          </w:p>
        </w:tc>
      </w:tr>
      <w:tr w:rsidR="0061353C" w:rsidTr="0061353C">
        <w:trPr>
          <w:trHeight w:hRule="exact" w:val="422"/>
        </w:trPr>
        <w:tc>
          <w:tcPr>
            <w:tcW w:w="1021" w:type="pct"/>
            <w:tcBorders>
              <w:top w:val="single" w:sz="6" w:space="0" w:color="575757"/>
              <w:left w:val="nil"/>
              <w:bottom w:val="single" w:sz="4" w:space="0" w:color="2F2F2F"/>
              <w:right w:val="single" w:sz="8" w:space="0" w:color="7C7C7C"/>
            </w:tcBorders>
          </w:tcPr>
          <w:p w:rsidR="0061353C" w:rsidRDefault="0061353C" w:rsidP="006860E3">
            <w:pPr>
              <w:pStyle w:val="TableParagraph"/>
              <w:spacing w:before="106"/>
              <w:jc w:val="both"/>
              <w:rPr>
                <w:rFonts w:ascii="Arial"/>
                <w:sz w:val="17"/>
              </w:rPr>
            </w:pPr>
            <w:r>
              <w:rPr>
                <w:rFonts w:ascii="Arial"/>
                <w:color w:val="212121"/>
                <w:w w:val="105"/>
                <w:sz w:val="17"/>
              </w:rPr>
              <w:t>Pasivos Financeiros</w:t>
            </w:r>
          </w:p>
        </w:tc>
        <w:tc>
          <w:tcPr>
            <w:tcW w:w="941" w:type="pct"/>
            <w:tcBorders>
              <w:top w:val="single" w:sz="8" w:space="0" w:color="808080"/>
              <w:left w:val="single" w:sz="8" w:space="0" w:color="7C7C7C"/>
              <w:bottom w:val="single" w:sz="4" w:space="0" w:color="2F2F2F"/>
              <w:right w:val="single" w:sz="4" w:space="0" w:color="343434"/>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789" w:type="pct"/>
            <w:tcBorders>
              <w:top w:val="single" w:sz="8" w:space="0" w:color="808080"/>
              <w:left w:val="single" w:sz="4" w:space="0" w:color="343434"/>
              <w:bottom w:val="single" w:sz="4" w:space="0" w:color="383838"/>
              <w:right w:val="single" w:sz="4" w:space="0" w:color="484848"/>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933" w:type="pct"/>
            <w:tcBorders>
              <w:top w:val="single" w:sz="8" w:space="0" w:color="808080"/>
              <w:left w:val="single" w:sz="4" w:space="0" w:color="484848"/>
              <w:bottom w:val="single" w:sz="6" w:space="0" w:color="676767"/>
              <w:right w:val="single" w:sz="6" w:space="0" w:color="646464"/>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749" w:type="pct"/>
            <w:tcBorders>
              <w:top w:val="single" w:sz="4" w:space="0" w:color="2B2B2B"/>
              <w:left w:val="single" w:sz="6" w:space="0" w:color="646464"/>
              <w:bottom w:val="single" w:sz="6" w:space="0" w:color="676767"/>
            </w:tcBorders>
          </w:tcPr>
          <w:p w:rsidR="0061353C" w:rsidRDefault="0061353C" w:rsidP="006860E3">
            <w:pPr>
              <w:pStyle w:val="TableParagraph"/>
              <w:spacing w:before="4"/>
              <w:jc w:val="both"/>
              <w:rPr>
                <w:b/>
                <w:sz w:val="17"/>
              </w:rPr>
            </w:pPr>
          </w:p>
          <w:p w:rsidR="0061353C" w:rsidRDefault="0061353C" w:rsidP="006860E3">
            <w:pPr>
              <w:pStyle w:val="TableParagraph"/>
              <w:jc w:val="both"/>
              <w:rPr>
                <w:rFonts w:ascii="Arial" w:hAnsi="Arial"/>
                <w:sz w:val="17"/>
              </w:rPr>
            </w:pPr>
            <w:r>
              <w:rPr>
                <w:rFonts w:ascii="Arial" w:hAnsi="Arial"/>
                <w:color w:val="212121"/>
                <w:w w:val="115"/>
                <w:sz w:val="17"/>
              </w:rPr>
              <w:t>0,00€</w:t>
            </w:r>
          </w:p>
        </w:tc>
        <w:tc>
          <w:tcPr>
            <w:tcW w:w="567" w:type="pct"/>
            <w:tcBorders>
              <w:top w:val="single" w:sz="4" w:space="0" w:color="2B2B2B"/>
              <w:bottom w:val="single" w:sz="6" w:space="0" w:color="676767"/>
              <w:right w:val="single" w:sz="4" w:space="0" w:color="4F4F4F"/>
            </w:tcBorders>
          </w:tcPr>
          <w:p w:rsidR="0061353C" w:rsidRDefault="0061353C" w:rsidP="006860E3">
            <w:pPr>
              <w:pStyle w:val="TableParagraph"/>
              <w:spacing w:line="178" w:lineRule="exact"/>
              <w:jc w:val="both"/>
              <w:rPr>
                <w:sz w:val="25"/>
              </w:rPr>
            </w:pPr>
            <w:r>
              <w:rPr>
                <w:color w:val="363636"/>
                <w:sz w:val="25"/>
              </w:rPr>
              <w:t>-----------</w:t>
            </w:r>
          </w:p>
          <w:p w:rsidR="0061353C" w:rsidRDefault="0061353C" w:rsidP="006860E3">
            <w:pPr>
              <w:pStyle w:val="TableParagraph"/>
              <w:spacing w:line="260" w:lineRule="exact"/>
              <w:jc w:val="both"/>
              <w:rPr>
                <w:rFonts w:ascii="Arial"/>
                <w:sz w:val="26"/>
              </w:rPr>
            </w:pPr>
            <w:r>
              <w:rPr>
                <w:rFonts w:ascii="Arial"/>
                <w:color w:val="464646"/>
                <w:w w:val="71"/>
                <w:sz w:val="26"/>
              </w:rPr>
              <w:t>-</w:t>
            </w:r>
          </w:p>
        </w:tc>
      </w:tr>
      <w:tr w:rsidR="0061353C" w:rsidTr="0061353C">
        <w:trPr>
          <w:trHeight w:hRule="exact" w:val="244"/>
        </w:trPr>
        <w:tc>
          <w:tcPr>
            <w:tcW w:w="1021" w:type="pct"/>
            <w:tcBorders>
              <w:top w:val="single" w:sz="4" w:space="0" w:color="2F2F2F"/>
              <w:left w:val="nil"/>
              <w:bottom w:val="single" w:sz="6" w:space="0" w:color="676767"/>
              <w:right w:val="single" w:sz="8" w:space="0" w:color="7C7C7C"/>
            </w:tcBorders>
          </w:tcPr>
          <w:p w:rsidR="0061353C" w:rsidRDefault="0061353C" w:rsidP="006860E3">
            <w:pPr>
              <w:pStyle w:val="TableParagraph"/>
              <w:spacing w:before="46"/>
              <w:jc w:val="both"/>
              <w:rPr>
                <w:rFonts w:ascii="Arial"/>
                <w:sz w:val="17"/>
              </w:rPr>
            </w:pPr>
            <w:r>
              <w:rPr>
                <w:rFonts w:ascii="Arial"/>
                <w:color w:val="212121"/>
                <w:w w:val="105"/>
                <w:sz w:val="17"/>
              </w:rPr>
              <w:t>TOTAL</w:t>
            </w:r>
          </w:p>
        </w:tc>
        <w:tc>
          <w:tcPr>
            <w:tcW w:w="941" w:type="pct"/>
            <w:tcBorders>
              <w:top w:val="single" w:sz="4" w:space="0" w:color="2F2F2F"/>
              <w:left w:val="single" w:sz="8" w:space="0" w:color="7C7C7C"/>
              <w:bottom w:val="single" w:sz="8" w:space="0" w:color="7C7C7C"/>
              <w:right w:val="single" w:sz="4" w:space="0" w:color="343434"/>
            </w:tcBorders>
          </w:tcPr>
          <w:p w:rsidR="0061353C" w:rsidRDefault="0061353C" w:rsidP="006860E3">
            <w:pPr>
              <w:pStyle w:val="TableParagraph"/>
              <w:spacing w:before="18"/>
              <w:jc w:val="both"/>
              <w:rPr>
                <w:rFonts w:ascii="Arial" w:hAnsi="Arial"/>
                <w:sz w:val="17"/>
              </w:rPr>
            </w:pPr>
            <w:r>
              <w:rPr>
                <w:rFonts w:ascii="Arial" w:hAnsi="Arial"/>
                <w:color w:val="212121"/>
                <w:w w:val="105"/>
                <w:sz w:val="17"/>
              </w:rPr>
              <w:t>5</w:t>
            </w:r>
            <w:r>
              <w:rPr>
                <w:rFonts w:ascii="Arial" w:hAnsi="Arial"/>
                <w:color w:val="575757"/>
                <w:w w:val="105"/>
                <w:sz w:val="17"/>
              </w:rPr>
              <w:t>.</w:t>
            </w:r>
            <w:r>
              <w:rPr>
                <w:rFonts w:ascii="Arial" w:hAnsi="Arial"/>
                <w:color w:val="212121"/>
                <w:w w:val="105"/>
                <w:sz w:val="17"/>
              </w:rPr>
              <w:t>276.842,97 €</w:t>
            </w:r>
          </w:p>
        </w:tc>
        <w:tc>
          <w:tcPr>
            <w:tcW w:w="789" w:type="pct"/>
            <w:tcBorders>
              <w:top w:val="single" w:sz="4" w:space="0" w:color="383838"/>
              <w:left w:val="single" w:sz="4" w:space="0" w:color="343434"/>
              <w:bottom w:val="single" w:sz="8" w:space="0" w:color="7C7C7C"/>
              <w:right w:val="single" w:sz="4" w:space="0" w:color="484848"/>
            </w:tcBorders>
          </w:tcPr>
          <w:p w:rsidR="0061353C" w:rsidRDefault="0061353C" w:rsidP="006860E3">
            <w:pPr>
              <w:pStyle w:val="TableParagraph"/>
              <w:spacing w:before="22"/>
              <w:jc w:val="both"/>
              <w:rPr>
                <w:rFonts w:ascii="Arial" w:hAnsi="Arial"/>
                <w:sz w:val="17"/>
              </w:rPr>
            </w:pPr>
            <w:r>
              <w:rPr>
                <w:rFonts w:ascii="Arial" w:hAnsi="Arial"/>
                <w:color w:val="212121"/>
                <w:w w:val="105"/>
                <w:sz w:val="17"/>
              </w:rPr>
              <w:t>5.845</w:t>
            </w:r>
            <w:r>
              <w:rPr>
                <w:rFonts w:ascii="Arial" w:hAnsi="Arial"/>
                <w:color w:val="464646"/>
                <w:w w:val="105"/>
                <w:sz w:val="17"/>
              </w:rPr>
              <w:t>.</w:t>
            </w:r>
            <w:r>
              <w:rPr>
                <w:rFonts w:ascii="Arial" w:hAnsi="Arial"/>
                <w:color w:val="212121"/>
                <w:w w:val="105"/>
                <w:sz w:val="17"/>
              </w:rPr>
              <w:t>052,66 €</w:t>
            </w:r>
          </w:p>
        </w:tc>
        <w:tc>
          <w:tcPr>
            <w:tcW w:w="933" w:type="pct"/>
            <w:tcBorders>
              <w:top w:val="single" w:sz="6" w:space="0" w:color="676767"/>
              <w:left w:val="single" w:sz="4" w:space="0" w:color="484848"/>
              <w:bottom w:val="single" w:sz="8" w:space="0" w:color="7C7C7C"/>
              <w:right w:val="single" w:sz="6" w:space="0" w:color="646464"/>
            </w:tcBorders>
          </w:tcPr>
          <w:p w:rsidR="0061353C" w:rsidRDefault="0061353C" w:rsidP="006860E3">
            <w:pPr>
              <w:pStyle w:val="TableParagraph"/>
              <w:spacing w:before="15"/>
              <w:jc w:val="both"/>
              <w:rPr>
                <w:rFonts w:ascii="Arial" w:hAnsi="Arial"/>
                <w:sz w:val="17"/>
              </w:rPr>
            </w:pPr>
            <w:r>
              <w:rPr>
                <w:rFonts w:ascii="Arial" w:hAnsi="Arial"/>
                <w:color w:val="212121"/>
                <w:w w:val="105"/>
                <w:sz w:val="17"/>
              </w:rPr>
              <w:t>2.670.355,67 €</w:t>
            </w:r>
          </w:p>
        </w:tc>
        <w:tc>
          <w:tcPr>
            <w:tcW w:w="749" w:type="pct"/>
            <w:tcBorders>
              <w:top w:val="single" w:sz="6" w:space="0" w:color="676767"/>
              <w:left w:val="single" w:sz="6" w:space="0" w:color="646464"/>
              <w:bottom w:val="single" w:sz="8" w:space="0" w:color="7C7C7C"/>
              <w:right w:val="single" w:sz="6" w:space="0" w:color="5B5B5B"/>
            </w:tcBorders>
          </w:tcPr>
          <w:p w:rsidR="0061353C" w:rsidRDefault="0061353C" w:rsidP="006860E3">
            <w:pPr>
              <w:pStyle w:val="TableParagraph"/>
              <w:spacing w:before="10"/>
              <w:jc w:val="both"/>
              <w:rPr>
                <w:rFonts w:ascii="Arial" w:hAnsi="Arial"/>
                <w:sz w:val="17"/>
              </w:rPr>
            </w:pPr>
            <w:r>
              <w:rPr>
                <w:rFonts w:ascii="Arial" w:hAnsi="Arial"/>
                <w:color w:val="212121"/>
                <w:w w:val="105"/>
                <w:sz w:val="17"/>
              </w:rPr>
              <w:t>2</w:t>
            </w:r>
            <w:r>
              <w:rPr>
                <w:rFonts w:ascii="Arial" w:hAnsi="Arial"/>
                <w:color w:val="464646"/>
                <w:w w:val="105"/>
                <w:sz w:val="17"/>
              </w:rPr>
              <w:t>.</w:t>
            </w:r>
            <w:r>
              <w:rPr>
                <w:rFonts w:ascii="Arial" w:hAnsi="Arial"/>
                <w:color w:val="212121"/>
                <w:w w:val="105"/>
                <w:sz w:val="17"/>
              </w:rPr>
              <w:t>667.706,07 €</w:t>
            </w:r>
          </w:p>
        </w:tc>
        <w:tc>
          <w:tcPr>
            <w:tcW w:w="567" w:type="pct"/>
            <w:tcBorders>
              <w:top w:val="single" w:sz="6" w:space="0" w:color="676767"/>
              <w:left w:val="single" w:sz="6" w:space="0" w:color="5B5B5B"/>
              <w:bottom w:val="single" w:sz="6" w:space="0" w:color="676767"/>
              <w:right w:val="single" w:sz="4" w:space="0" w:color="4F4F4F"/>
            </w:tcBorders>
          </w:tcPr>
          <w:p w:rsidR="0061353C" w:rsidRDefault="0061353C" w:rsidP="006860E3">
            <w:pPr>
              <w:pStyle w:val="TableParagraph"/>
              <w:spacing w:before="34"/>
              <w:jc w:val="both"/>
              <w:rPr>
                <w:rFonts w:ascii="Arial"/>
                <w:sz w:val="17"/>
              </w:rPr>
            </w:pPr>
            <w:r>
              <w:rPr>
                <w:rFonts w:ascii="Arial"/>
                <w:color w:val="212121"/>
                <w:sz w:val="17"/>
              </w:rPr>
              <w:t>45,69%</w:t>
            </w:r>
          </w:p>
        </w:tc>
      </w:tr>
    </w:tbl>
    <w:p w:rsidR="00B40649" w:rsidRDefault="00B40649" w:rsidP="006860E3">
      <w:pPr>
        <w:pStyle w:val="Textoindependiente"/>
        <w:spacing w:before="10"/>
        <w:jc w:val="both"/>
        <w:rPr>
          <w:b/>
          <w:sz w:val="21"/>
        </w:rPr>
      </w:pPr>
    </w:p>
    <w:p w:rsidR="00B40649" w:rsidRDefault="00B40649" w:rsidP="006860E3">
      <w:pPr>
        <w:pStyle w:val="Textoindependiente"/>
        <w:spacing w:before="9"/>
        <w:jc w:val="both"/>
        <w:rPr>
          <w:b/>
          <w:sz w:val="15"/>
        </w:rPr>
      </w:pPr>
    </w:p>
    <w:p w:rsidR="000A03FC" w:rsidRPr="000A03FC" w:rsidRDefault="0061353C" w:rsidP="006860E3">
      <w:pPr>
        <w:pStyle w:val="Ttulo1"/>
        <w:tabs>
          <w:tab w:val="left" w:pos="2260"/>
        </w:tabs>
        <w:ind w:left="0" w:firstLine="0"/>
        <w:jc w:val="both"/>
        <w:rPr>
          <w:rFonts w:asciiTheme="minorHAnsi" w:eastAsiaTheme="minorHAnsi" w:hAnsiTheme="minorHAnsi" w:cstheme="minorBidi"/>
          <w:bCs w:val="0"/>
          <w:sz w:val="24"/>
          <w:szCs w:val="22"/>
          <w:u w:val="single"/>
          <w:lang w:val="es-ES"/>
        </w:rPr>
      </w:pPr>
      <w:r>
        <w:rPr>
          <w:rFonts w:asciiTheme="minorHAnsi" w:eastAsiaTheme="minorHAnsi" w:hAnsiTheme="minorHAnsi" w:cstheme="minorBidi"/>
          <w:bCs w:val="0"/>
          <w:sz w:val="24"/>
          <w:szCs w:val="22"/>
          <w:u w:val="single"/>
          <w:lang w:val="es-ES"/>
        </w:rPr>
        <w:t>A.</w:t>
      </w:r>
      <w:r w:rsidR="00C7672E" w:rsidRPr="000A03FC">
        <w:rPr>
          <w:rFonts w:asciiTheme="minorHAnsi" w:eastAsiaTheme="minorHAnsi" w:hAnsiTheme="minorHAnsi" w:cstheme="minorBidi"/>
          <w:bCs w:val="0"/>
          <w:sz w:val="24"/>
          <w:szCs w:val="22"/>
          <w:u w:val="single"/>
          <w:lang w:val="es-ES"/>
        </w:rPr>
        <w:t xml:space="preserve">GASTOS. </w:t>
      </w:r>
    </w:p>
    <w:p w:rsidR="00B40649" w:rsidRPr="000A03FC" w:rsidRDefault="00C7672E" w:rsidP="006860E3">
      <w:pPr>
        <w:tabs>
          <w:tab w:val="left" w:pos="1593"/>
        </w:tabs>
        <w:spacing w:before="89"/>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No apartado dos gastos, o análise globalizado é o seguinte:</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 xml:space="preserve">Capítulo </w:t>
      </w:r>
      <w:r w:rsidR="0061353C" w:rsidRPr="0061353C">
        <w:rPr>
          <w:rFonts w:asciiTheme="minorHAnsi" w:eastAsiaTheme="minorHAnsi" w:hAnsiTheme="minorHAnsi" w:cstheme="minorBidi"/>
          <w:b/>
          <w:sz w:val="24"/>
          <w:u w:val="single"/>
          <w:lang w:val="es-ES"/>
        </w:rPr>
        <w:t>I</w:t>
      </w:r>
      <w:r w:rsidRPr="0061353C">
        <w:rPr>
          <w:rFonts w:asciiTheme="minorHAnsi" w:eastAsiaTheme="minorHAnsi" w:hAnsiTheme="minorHAnsi" w:cstheme="minorBidi"/>
          <w:b/>
          <w:sz w:val="24"/>
          <w:u w:val="single"/>
          <w:lang w:val="es-ES"/>
        </w:rPr>
        <w:t>.- Gastos de  Persoal</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Obsérvase que, en xeral, este Capítulo presenta un estado de execución lixeiramente por debaixo da porcentaxe prevista (44,32%). Debe concluirse que, en xeral, non  parece que  vaian existir graves problemas presupostarios futuros.</w:t>
      </w:r>
    </w:p>
    <w:p w:rsidR="00B40649" w:rsidRPr="000A03FC" w:rsidRDefault="00B40649" w:rsidP="006860E3">
      <w:pPr>
        <w:pStyle w:val="Textoindependiente"/>
        <w:spacing w:before="7"/>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II</w:t>
      </w:r>
      <w:r w:rsidR="00C7672E" w:rsidRPr="0061353C">
        <w:rPr>
          <w:rFonts w:asciiTheme="minorHAnsi" w:eastAsiaTheme="minorHAnsi" w:hAnsiTheme="minorHAnsi" w:cstheme="minorBidi"/>
          <w:b/>
          <w:sz w:val="24"/>
          <w:u w:val="single"/>
          <w:lang w:val="es-ES"/>
        </w:rPr>
        <w:t>.- Gastos  en Bens Correntes  e Servizos</w:t>
      </w:r>
    </w:p>
    <w:p w:rsidR="00B40649" w:rsidRPr="000A03FC" w:rsidRDefault="00C7672E" w:rsidP="006860E3">
      <w:pPr>
        <w:pStyle w:val="Textoindependiente"/>
        <w:spacing w:line="252"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As obrigas están no 38,25 por 100, pero algunhas partidas (por exemplo subvencionadas, festas, etc) teñen unha periodificación que non ten que coincidir co ano natural, polo que tampouco se prevén desaxustes importantes.</w:t>
      </w:r>
    </w:p>
    <w:p w:rsidR="00B40649" w:rsidRPr="000A03FC" w:rsidRDefault="00B40649" w:rsidP="006860E3">
      <w:pPr>
        <w:pStyle w:val="Textoindependiente"/>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Capítulos 3 e 9. - Débeda Pública</w:t>
      </w:r>
    </w:p>
    <w:p w:rsidR="00B40649" w:rsidRPr="000A03FC" w:rsidRDefault="00C7672E" w:rsidP="006860E3">
      <w:pPr>
        <w:pStyle w:val="Textoindependiente"/>
        <w:spacing w:before="1"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En principio, estes Capítulos non apenas movimentos, estando pendente de amortizar o préstamo do Viverio de Empresas.</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61353C" w:rsidRDefault="00C7672E" w:rsidP="006860E3">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4. - Transferencias Correntes</w:t>
      </w:r>
    </w:p>
    <w:p w:rsidR="00B40649" w:rsidRPr="000A03FC" w:rsidRDefault="00C7672E" w:rsidP="006860E3">
      <w:pPr>
        <w:spacing w:before="90" w:line="261"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 xml:space="preserve">As obrigas están no 29,68 por 100, pero algunhas subvencións foron obxecto de </w:t>
      </w:r>
      <w:r w:rsidRPr="000A03FC">
        <w:rPr>
          <w:rFonts w:asciiTheme="minorHAnsi" w:eastAsiaTheme="minorHAnsi" w:hAnsiTheme="minorHAnsi" w:cstheme="minorBidi"/>
          <w:sz w:val="24"/>
          <w:lang w:val="es-ES"/>
        </w:rPr>
        <w:lastRenderedPageBreak/>
        <w:t>convocatoria posterior, polo que a periodicidade non ten porque coincidir co 50 por 100 que podería parecer axeitado a 30 de xuño de 2016.</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6. - Investimentos Reais</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Presenta un grao de execución moi baixo (2,87 %) a 30 de xuño de 2016. No apartado do avance da liquidación, actualízarase os importes con datos dos tres primeiros trimestres.</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7. - Transferencias de Capital</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As obrigas están no 11,11 por 100, pero a maior parte do gasto correspóndese coa subvención a Asociación de Mares de Cedeira, que foi executada durante o terceiro trimestre.</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61353C" w:rsidRDefault="00C7672E" w:rsidP="00C12554">
      <w:pPr>
        <w:pStyle w:val="Ttulo1"/>
        <w:numPr>
          <w:ilvl w:val="1"/>
          <w:numId w:val="4"/>
        </w:numPr>
        <w:tabs>
          <w:tab w:val="left" w:pos="284"/>
        </w:tabs>
        <w:ind w:left="0" w:firstLine="0"/>
        <w:jc w:val="both"/>
        <w:rPr>
          <w:rFonts w:asciiTheme="minorHAnsi" w:eastAsiaTheme="minorHAnsi" w:hAnsiTheme="minorHAnsi" w:cstheme="minorBidi"/>
          <w:bCs w:val="0"/>
          <w:sz w:val="24"/>
          <w:szCs w:val="22"/>
          <w:u w:val="single"/>
          <w:lang w:val="es-ES"/>
        </w:rPr>
      </w:pPr>
      <w:r w:rsidRPr="0061353C">
        <w:rPr>
          <w:rFonts w:asciiTheme="minorHAnsi" w:eastAsiaTheme="minorHAnsi" w:hAnsiTheme="minorHAnsi" w:cstheme="minorBidi"/>
          <w:bCs w:val="0"/>
          <w:sz w:val="24"/>
          <w:szCs w:val="22"/>
          <w:u w:val="single"/>
          <w:lang w:val="es-ES"/>
        </w:rPr>
        <w:t>INGRESOS</w:t>
      </w:r>
    </w:p>
    <w:p w:rsidR="00B40649" w:rsidRPr="000A03FC" w:rsidRDefault="00B40649" w:rsidP="006860E3">
      <w:pPr>
        <w:pStyle w:val="Textoindependiente"/>
        <w:spacing w:before="3"/>
        <w:jc w:val="both"/>
        <w:rPr>
          <w:rFonts w:asciiTheme="minorHAnsi" w:eastAsiaTheme="minorHAnsi" w:hAnsiTheme="minorHAnsi" w:cstheme="minorBidi"/>
          <w:szCs w:val="22"/>
          <w:lang w:val="es-ES"/>
        </w:rPr>
      </w:pP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Respecto ao Estado de Ingresos, a análise vaise realizar tamén por Capítulos, e respecto á magnitude de Dereitos Recoñecidos, aínda que, como advertencia previa, se debe recordar que en determinados capítulos, especialmente os capítulos 1 e 3, os estados de execución non teñen que gardar unha proporcionalidade en relación coa data natural do ano, dependendo en cada caso do momento en que se poñan ao cobramento ou se elaboren as respectivas listas cobratorias de recibos, e que a Deputación fai entregas e conta e posteriormente emite liquidacións polas diferenzas.</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 xml:space="preserve">Capítulo </w:t>
      </w:r>
      <w:r w:rsidR="0061353C">
        <w:rPr>
          <w:rFonts w:asciiTheme="minorHAnsi" w:eastAsiaTheme="minorHAnsi" w:hAnsiTheme="minorHAnsi" w:cstheme="minorBidi"/>
          <w:b/>
          <w:sz w:val="24"/>
          <w:u w:val="single"/>
          <w:lang w:val="es-ES"/>
        </w:rPr>
        <w:t>I</w:t>
      </w:r>
      <w:r w:rsidRPr="0061353C">
        <w:rPr>
          <w:rFonts w:asciiTheme="minorHAnsi" w:eastAsiaTheme="minorHAnsi" w:hAnsiTheme="minorHAnsi" w:cstheme="minorBidi"/>
          <w:b/>
          <w:sz w:val="24"/>
          <w:u w:val="single"/>
          <w:lang w:val="es-ES"/>
        </w:rPr>
        <w:t>.- Impostos Directos</w:t>
      </w:r>
    </w:p>
    <w:p w:rsidR="00B40649" w:rsidRPr="000A03FC" w:rsidRDefault="00C7672E" w:rsidP="006860E3">
      <w:pPr>
        <w:spacing w:line="256"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Neste Capítulo, no que se inclúen boa parte dos ingresos máis importantes municipais (IBI, Vehículos, IAE), presenta un estado de execución lixeiramente superior ao previsto na data de elaboración do presente informe (62,73%). No desglose por aplicacións que se achega pode apreciarse que algún dos tributos, por exemplo o IVTM recádase casi íntegramente no primeiro semestre, polo que o estado de execución en termos globais pode ser enganoso.</w:t>
      </w:r>
    </w:p>
    <w:p w:rsidR="00B40649" w:rsidRPr="000A03FC" w:rsidRDefault="00B40649" w:rsidP="006860E3">
      <w:pPr>
        <w:pStyle w:val="Textoindependiente"/>
        <w:spacing w:before="10"/>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Pr>
          <w:rFonts w:asciiTheme="minorHAnsi" w:eastAsiaTheme="minorHAnsi" w:hAnsiTheme="minorHAnsi" w:cstheme="minorBidi"/>
          <w:b/>
          <w:sz w:val="24"/>
          <w:u w:val="single"/>
          <w:lang w:val="es-ES"/>
        </w:rPr>
        <w:t>Capítulo II</w:t>
      </w:r>
      <w:r w:rsidR="00C7672E" w:rsidRPr="0061353C">
        <w:rPr>
          <w:rFonts w:asciiTheme="minorHAnsi" w:eastAsiaTheme="minorHAnsi" w:hAnsiTheme="minorHAnsi" w:cstheme="minorBidi"/>
          <w:b/>
          <w:sz w:val="24"/>
          <w:u w:val="single"/>
          <w:lang w:val="es-ES"/>
        </w:rPr>
        <w:t>.- Impostos  Indirectos</w:t>
      </w:r>
    </w:p>
    <w:p w:rsidR="00B40649" w:rsidRPr="000A03FC" w:rsidRDefault="00C7672E" w:rsidP="006860E3">
      <w:pPr>
        <w:spacing w:line="254"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Neste Capítulo unicamente se contabiliza o Imposto sobre Construcións, o cal presenta un grao de execución bastante inferior ao previsto (20,49 %). Agás que se liquiden obras de elevado importe no derradeiro trimestre, non se prevé que a recadación alcance o previsto inicialmente.</w:t>
      </w:r>
    </w:p>
    <w:p w:rsidR="00B40649" w:rsidRPr="000A03FC" w:rsidRDefault="00B40649" w:rsidP="006860E3">
      <w:pPr>
        <w:pStyle w:val="Textoindependiente"/>
        <w:spacing w:before="6"/>
        <w:jc w:val="both"/>
        <w:rPr>
          <w:rFonts w:asciiTheme="minorHAnsi" w:eastAsiaTheme="minorHAnsi" w:hAnsiTheme="minorHAnsi" w:cstheme="minorBidi"/>
          <w:szCs w:val="22"/>
          <w:lang w:val="es-ES"/>
        </w:rPr>
      </w:pPr>
    </w:p>
    <w:p w:rsidR="00B40649" w:rsidRPr="009E6A12" w:rsidRDefault="0061353C" w:rsidP="009E6A12">
      <w:pPr>
        <w:jc w:val="both"/>
        <w:rPr>
          <w:rFonts w:asciiTheme="minorHAnsi" w:eastAsiaTheme="minorHAnsi" w:hAnsiTheme="minorHAnsi" w:cstheme="minorBidi"/>
          <w:b/>
          <w:sz w:val="24"/>
          <w:u w:val="single"/>
          <w:lang w:val="es-ES"/>
        </w:rPr>
      </w:pPr>
      <w:r>
        <w:rPr>
          <w:rFonts w:asciiTheme="minorHAnsi" w:eastAsiaTheme="minorHAnsi" w:hAnsiTheme="minorHAnsi" w:cstheme="minorBidi"/>
          <w:b/>
          <w:sz w:val="24"/>
          <w:u w:val="single"/>
          <w:lang w:val="es-ES"/>
        </w:rPr>
        <w:t>Capítulo III</w:t>
      </w:r>
      <w:r w:rsidR="00C7672E" w:rsidRPr="0061353C">
        <w:rPr>
          <w:rFonts w:asciiTheme="minorHAnsi" w:eastAsiaTheme="minorHAnsi" w:hAnsiTheme="minorHAnsi" w:cstheme="minorBidi"/>
          <w:b/>
          <w:sz w:val="24"/>
          <w:u w:val="single"/>
          <w:lang w:val="es-ES"/>
        </w:rPr>
        <w:t>.- Taxas e Otros  Ingresos</w:t>
      </w:r>
    </w:p>
    <w:p w:rsidR="00B40649" w:rsidRPr="000A03FC" w:rsidRDefault="00C7672E" w:rsidP="006860E3">
      <w:pPr>
        <w:spacing w:line="252" w:lineRule="auto"/>
        <w:jc w:val="both"/>
        <w:rPr>
          <w:rFonts w:asciiTheme="minorHAnsi" w:eastAsiaTheme="minorHAnsi" w:hAnsiTheme="minorHAnsi" w:cstheme="minorBidi"/>
          <w:sz w:val="24"/>
          <w:lang w:val="es-ES"/>
        </w:rPr>
      </w:pPr>
      <w:r w:rsidRPr="000A03FC">
        <w:rPr>
          <w:rFonts w:asciiTheme="minorHAnsi" w:eastAsiaTheme="minorHAnsi" w:hAnsiTheme="minorHAnsi" w:cstheme="minorBidi"/>
          <w:sz w:val="24"/>
          <w:lang w:val="es-ES"/>
        </w:rPr>
        <w:t>O estado de execución deste Capítulo, ofrece un porcentaxe do 54,53 % en dereitos recoñecidos sobre previsións definitivas, achegandose un desglose nos estados anexos.</w:t>
      </w:r>
    </w:p>
    <w:p w:rsidR="00B40649" w:rsidRPr="000A03FC" w:rsidRDefault="00B40649" w:rsidP="006860E3">
      <w:pPr>
        <w:pStyle w:val="Textoindependiente"/>
        <w:spacing w:before="11"/>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IV.- Transferencias Correntes</w:t>
      </w:r>
    </w:p>
    <w:p w:rsidR="00B40649" w:rsidRPr="000A03FC" w:rsidRDefault="000A03FC" w:rsidP="006860E3">
      <w:pPr>
        <w:pStyle w:val="Textoindependiente"/>
        <w:spacing w:before="90" w:line="242" w:lineRule="auto"/>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lastRenderedPageBreak/>
        <w:t>O estado de execución d</w:t>
      </w:r>
      <w:r w:rsidR="00C7672E" w:rsidRPr="000A03FC">
        <w:rPr>
          <w:rFonts w:asciiTheme="minorHAnsi" w:eastAsiaTheme="minorHAnsi" w:hAnsiTheme="minorHAnsi" w:cstheme="minorBidi"/>
          <w:szCs w:val="22"/>
          <w:lang w:val="es-ES"/>
        </w:rPr>
        <w:t>este Capítulo ten un nivel de execución do 45,22% lixeiramente inferior ao previsto.</w:t>
      </w:r>
    </w:p>
    <w:p w:rsidR="00B40649" w:rsidRPr="000A03FC" w:rsidRDefault="00B40649" w:rsidP="006860E3">
      <w:pPr>
        <w:pStyle w:val="Textoindependiente"/>
        <w:spacing w:before="1"/>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V. - Ingresos Patrimoniais</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O estado de execución &lt;leste Capítulo sitúase en torno ao 50,88% é dicir, na media das previsións que deberían ser proporcionais.</w:t>
      </w:r>
    </w:p>
    <w:p w:rsidR="00B40649" w:rsidRPr="000A03FC" w:rsidRDefault="00B40649" w:rsidP="006860E3">
      <w:pPr>
        <w:pStyle w:val="Textoindependiente"/>
        <w:spacing w:before="1"/>
        <w:jc w:val="both"/>
        <w:rPr>
          <w:rFonts w:asciiTheme="minorHAnsi" w:eastAsiaTheme="minorHAnsi" w:hAnsiTheme="minorHAnsi" w:cstheme="minorBidi"/>
          <w:szCs w:val="22"/>
          <w:lang w:val="es-ES"/>
        </w:rPr>
      </w:pP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Neste capítulo atópanse os ingresos por alugueres de parques eólicos do 2016, que a pesar de non ter emitido as facturas do parque eólico A Capelada, o importe foi ingresado por parte da empresa xestora do parque. Dende Intervención requeriuse en repetidas ocasións tanto a Secretaría como ao bufete de abogados que leva o tema a procedencia de aceptar a transferencia ou devolvela, sen que se tivese resposta polo que se pode entender aceptado.</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Capítulos  VI - Alienación  de Investimentos  Reais</w:t>
      </w:r>
    </w:p>
    <w:p w:rsidR="00B40649" w:rsidRPr="000A03FC" w:rsidRDefault="00C7672E" w:rsidP="006860E3">
      <w:pPr>
        <w:pStyle w:val="Textoindependiente"/>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Sen operacións</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VII -Transferencias de Capital</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Correspóndense cos ingresos para investimentos e subvencións de capital (POS, FCA, PAS e outras subvencións da Deputación, principalmente) Emprégase o criterio de prudencia e en tanto non sexa esixible o dereito non se recoñecen como tales.</w:t>
      </w:r>
    </w:p>
    <w:p w:rsidR="00B40649" w:rsidRPr="000A03FC" w:rsidRDefault="00B40649" w:rsidP="006860E3">
      <w:pPr>
        <w:pStyle w:val="Textoindependiente"/>
        <w:spacing w:before="5"/>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VIII.-  Activos Financeiros</w:t>
      </w:r>
    </w:p>
    <w:p w:rsidR="00B40649" w:rsidRPr="000A03FC" w:rsidRDefault="00C7672E" w:rsidP="006860E3">
      <w:pPr>
        <w:pStyle w:val="Textoindependiente"/>
        <w:spacing w:before="1"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Actualmente, contabilízanse neste capítulo unicamente as anotacións correspondentes a Remanente de Tesouraría e préstamos ao persoal. Únicamente o préstamo a persoal do Concello xenera dereitos orzamentarios e non distorsiona a establidade orzamentaria e a regra de gasto.</w:t>
      </w:r>
    </w:p>
    <w:p w:rsidR="00B40649" w:rsidRPr="000A03FC" w:rsidRDefault="00B40649" w:rsidP="006860E3">
      <w:pPr>
        <w:pStyle w:val="Textoindependiente"/>
        <w:spacing w:before="9"/>
        <w:jc w:val="both"/>
        <w:rPr>
          <w:rFonts w:asciiTheme="minorHAnsi" w:eastAsiaTheme="minorHAnsi" w:hAnsiTheme="minorHAnsi" w:cstheme="minorBidi"/>
          <w:szCs w:val="22"/>
          <w:lang w:val="es-ES"/>
        </w:rPr>
      </w:pPr>
    </w:p>
    <w:p w:rsidR="00B40649" w:rsidRPr="000A03FC" w:rsidRDefault="00C7672E" w:rsidP="006860E3">
      <w:pPr>
        <w:pStyle w:val="Textoindependiente"/>
        <w:spacing w:before="1" w:line="249"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O emprego do remanente de tesourería como fonte de financiamento de modificacións presupostarias ao longo do exercicio incrementa as previsións definitivas pero non xenera dereitos orzamentarios por tratarse de un ingreso financeiro que xa foi obxecto de recoñecemento orzamentario en exercicios anteriores, polo que ao financiar gastos dos capítulos 1 a 7 con este recurso repercute negativamente  na estabilidade  orzamentaria  e  na regra  de gasto.</w:t>
      </w:r>
    </w:p>
    <w:p w:rsidR="00B40649" w:rsidRPr="000A03FC" w:rsidRDefault="00B40649" w:rsidP="006860E3">
      <w:pPr>
        <w:pStyle w:val="Textoindependiente"/>
        <w:spacing w:before="8"/>
        <w:jc w:val="both"/>
        <w:rPr>
          <w:rFonts w:asciiTheme="minorHAnsi" w:eastAsiaTheme="minorHAnsi" w:hAnsiTheme="minorHAnsi" w:cstheme="minorBidi"/>
          <w:szCs w:val="22"/>
          <w:lang w:val="es-ES"/>
        </w:rPr>
      </w:pPr>
    </w:p>
    <w:p w:rsidR="00B40649" w:rsidRPr="009E6A12" w:rsidRDefault="00C7672E" w:rsidP="009E6A12">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Capítulo  IX.- Pasivos Financeiros</w:t>
      </w:r>
    </w:p>
    <w:p w:rsidR="00B40649" w:rsidRPr="000A03FC" w:rsidRDefault="00C7672E" w:rsidP="006860E3">
      <w:pPr>
        <w:pStyle w:val="Textoindependiente"/>
        <w:spacing w:line="244" w:lineRule="auto"/>
        <w:jc w:val="both"/>
        <w:rPr>
          <w:rFonts w:asciiTheme="minorHAnsi" w:eastAsiaTheme="minorHAnsi" w:hAnsiTheme="minorHAnsi" w:cstheme="minorBidi"/>
          <w:szCs w:val="22"/>
          <w:lang w:val="es-ES"/>
        </w:rPr>
      </w:pPr>
      <w:r w:rsidRPr="000A03FC">
        <w:rPr>
          <w:rFonts w:asciiTheme="minorHAnsi" w:eastAsiaTheme="minorHAnsi" w:hAnsiTheme="minorHAnsi" w:cstheme="minorBidi"/>
          <w:szCs w:val="22"/>
          <w:lang w:val="es-ES"/>
        </w:rPr>
        <w:t>A 30 de xuño non ten movimentos. Si presenta movimentos nas previsións de ingresos pola solicitude do préstamos coa Deputación (PAI 2016) por un total de 212.115,86 €.</w:t>
      </w:r>
    </w:p>
    <w:p w:rsidR="00B40649" w:rsidRPr="000A03FC" w:rsidRDefault="00B40649" w:rsidP="006860E3">
      <w:pPr>
        <w:pStyle w:val="Textoindependiente"/>
        <w:spacing w:before="4"/>
        <w:jc w:val="both"/>
        <w:rPr>
          <w:rFonts w:asciiTheme="minorHAnsi" w:eastAsiaTheme="minorHAnsi" w:hAnsiTheme="minorHAnsi" w:cstheme="minorBidi"/>
          <w:szCs w:val="22"/>
          <w:lang w:val="es-ES"/>
        </w:rPr>
      </w:pPr>
    </w:p>
    <w:p w:rsidR="00B40649" w:rsidRDefault="00C7672E" w:rsidP="006860E3">
      <w:pPr>
        <w:pStyle w:val="Ttulo1"/>
        <w:numPr>
          <w:ilvl w:val="1"/>
          <w:numId w:val="4"/>
        </w:numPr>
        <w:ind w:left="0" w:firstLine="0"/>
        <w:jc w:val="both"/>
        <w:rPr>
          <w:rFonts w:asciiTheme="minorHAnsi" w:eastAsiaTheme="minorHAnsi" w:hAnsiTheme="minorHAnsi" w:cstheme="minorBidi"/>
          <w:bCs w:val="0"/>
          <w:sz w:val="24"/>
          <w:szCs w:val="22"/>
          <w:lang w:val="es-ES"/>
        </w:rPr>
      </w:pPr>
      <w:r w:rsidRPr="0061353C">
        <w:rPr>
          <w:rFonts w:asciiTheme="minorHAnsi" w:eastAsiaTheme="minorHAnsi" w:hAnsiTheme="minorHAnsi" w:cstheme="minorBidi"/>
          <w:bCs w:val="0"/>
          <w:sz w:val="24"/>
          <w:szCs w:val="22"/>
          <w:lang w:val="es-ES"/>
        </w:rPr>
        <w:t>TESOURARÍA</w:t>
      </w:r>
    </w:p>
    <w:p w:rsidR="00B40649" w:rsidRDefault="00B40649" w:rsidP="006860E3">
      <w:pPr>
        <w:pStyle w:val="Textoindependiente"/>
        <w:spacing w:before="2"/>
        <w:jc w:val="both"/>
        <w:rPr>
          <w:rFonts w:asciiTheme="minorHAnsi" w:eastAsiaTheme="minorHAnsi" w:hAnsiTheme="minorHAnsi" w:cstheme="minorBidi"/>
          <w:szCs w:val="22"/>
          <w:lang w:val="es-ES"/>
        </w:rPr>
      </w:pPr>
    </w:p>
    <w:p w:rsidR="00C12554" w:rsidRDefault="00C12554" w:rsidP="006860E3">
      <w:pPr>
        <w:pStyle w:val="Textoindependiente"/>
        <w:spacing w:before="2"/>
        <w:jc w:val="both"/>
        <w:rPr>
          <w:rFonts w:asciiTheme="minorHAnsi" w:eastAsiaTheme="minorHAnsi" w:hAnsiTheme="minorHAnsi" w:cstheme="minorBidi"/>
          <w:szCs w:val="22"/>
          <w:lang w:val="es-ES"/>
        </w:rPr>
      </w:pPr>
      <w:r>
        <w:rPr>
          <w:rFonts w:asciiTheme="minorHAnsi" w:eastAsiaTheme="minorHAnsi" w:hAnsiTheme="minorHAnsi" w:cstheme="minorBidi"/>
          <w:szCs w:val="22"/>
          <w:lang w:val="es-ES"/>
        </w:rPr>
        <w:t xml:space="preserve">A evolución da Tesourería Municipal (un dos aspectos que debe reflecir o presente informe segundo o artigo 55 das Bases de execución do Presuposto) pode reflectirse </w:t>
      </w:r>
      <w:r>
        <w:rPr>
          <w:rFonts w:asciiTheme="minorHAnsi" w:eastAsiaTheme="minorHAnsi" w:hAnsiTheme="minorHAnsi" w:cstheme="minorBidi"/>
          <w:szCs w:val="22"/>
          <w:lang w:val="es-ES"/>
        </w:rPr>
        <w:lastRenderedPageBreak/>
        <w:t>no seguinte cadro</w:t>
      </w:r>
    </w:p>
    <w:p w:rsidR="00C12554" w:rsidRPr="000A03FC" w:rsidRDefault="00C12554" w:rsidP="006860E3">
      <w:pPr>
        <w:pStyle w:val="Textoindependiente"/>
        <w:spacing w:before="2"/>
        <w:jc w:val="both"/>
        <w:rPr>
          <w:rFonts w:asciiTheme="minorHAnsi" w:eastAsiaTheme="minorHAnsi" w:hAnsiTheme="minorHAnsi" w:cstheme="minorBidi"/>
          <w:szCs w:val="22"/>
          <w:lang w:val="es-ES"/>
        </w:rPr>
      </w:pPr>
    </w:p>
    <w:tbl>
      <w:tblPr>
        <w:tblStyle w:val="TableNormal"/>
        <w:tblW w:w="5000" w:type="pct"/>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ook w:val="01E0" w:firstRow="1" w:lastRow="1" w:firstColumn="1" w:lastColumn="1" w:noHBand="0" w:noVBand="0"/>
      </w:tblPr>
      <w:tblGrid>
        <w:gridCol w:w="2928"/>
        <w:gridCol w:w="3716"/>
        <w:gridCol w:w="1802"/>
      </w:tblGrid>
      <w:tr w:rsidR="00B40649" w:rsidTr="00C12554">
        <w:trPr>
          <w:trHeight w:hRule="exact" w:val="239"/>
        </w:trPr>
        <w:tc>
          <w:tcPr>
            <w:tcW w:w="1733" w:type="pct"/>
            <w:tcBorders>
              <w:bottom w:val="single" w:sz="6" w:space="0" w:color="5B5B5B"/>
              <w:right w:val="nil"/>
            </w:tcBorders>
          </w:tcPr>
          <w:p w:rsidR="00B40649" w:rsidRDefault="00C7672E" w:rsidP="006860E3">
            <w:pPr>
              <w:pStyle w:val="TableParagraph"/>
              <w:spacing w:before="11"/>
              <w:jc w:val="both"/>
              <w:rPr>
                <w:b/>
                <w:sz w:val="19"/>
              </w:rPr>
            </w:pPr>
            <w:r>
              <w:rPr>
                <w:b/>
                <w:color w:val="262626"/>
                <w:w w:val="105"/>
                <w:sz w:val="19"/>
              </w:rPr>
              <w:t>SALDOS  a 30-06-2016</w:t>
            </w:r>
          </w:p>
        </w:tc>
        <w:tc>
          <w:tcPr>
            <w:tcW w:w="2199" w:type="pct"/>
            <w:tcBorders>
              <w:top w:val="single" w:sz="8" w:space="0" w:color="747474"/>
              <w:left w:val="nil"/>
              <w:bottom w:val="single" w:sz="8" w:space="0" w:color="747474"/>
              <w:right w:val="nil"/>
            </w:tcBorders>
          </w:tcPr>
          <w:p w:rsidR="00B40649" w:rsidRDefault="00C7672E" w:rsidP="006860E3">
            <w:pPr>
              <w:pStyle w:val="TableParagraph"/>
              <w:tabs>
                <w:tab w:val="left" w:pos="2142"/>
                <w:tab w:val="left" w:pos="3353"/>
              </w:tabs>
              <w:spacing w:before="4"/>
              <w:jc w:val="both"/>
              <w:rPr>
                <w:b/>
                <w:sz w:val="19"/>
              </w:rPr>
            </w:pPr>
            <w:r>
              <w:rPr>
                <w:b/>
                <w:color w:val="262626"/>
                <w:w w:val="105"/>
                <w:sz w:val="19"/>
              </w:rPr>
              <w:t>Nº de</w:t>
            </w:r>
            <w:r>
              <w:rPr>
                <w:b/>
                <w:color w:val="262626"/>
                <w:spacing w:val="-18"/>
                <w:w w:val="105"/>
                <w:sz w:val="19"/>
              </w:rPr>
              <w:t xml:space="preserve"> </w:t>
            </w:r>
            <w:r>
              <w:rPr>
                <w:b/>
                <w:color w:val="262626"/>
                <w:w w:val="105"/>
                <w:sz w:val="19"/>
              </w:rPr>
              <w:t>cuenta</w:t>
            </w:r>
            <w:r>
              <w:rPr>
                <w:b/>
                <w:color w:val="262626"/>
                <w:sz w:val="19"/>
              </w:rPr>
              <w:tab/>
            </w:r>
            <w:r>
              <w:rPr>
                <w:b/>
                <w:color w:val="262626"/>
                <w:sz w:val="19"/>
                <w:u w:val="single" w:color="444444"/>
              </w:rPr>
              <w:t xml:space="preserve"> </w:t>
            </w:r>
            <w:r>
              <w:rPr>
                <w:b/>
                <w:color w:val="262626"/>
                <w:sz w:val="19"/>
                <w:u w:val="single" w:color="444444"/>
              </w:rPr>
              <w:tab/>
            </w:r>
          </w:p>
        </w:tc>
        <w:tc>
          <w:tcPr>
            <w:tcW w:w="1067" w:type="pct"/>
            <w:tcBorders>
              <w:top w:val="single" w:sz="8" w:space="0" w:color="6B6B6B"/>
              <w:left w:val="nil"/>
              <w:bottom w:val="single" w:sz="8" w:space="0" w:color="747474"/>
              <w:right w:val="single" w:sz="8" w:space="0" w:color="282828"/>
            </w:tcBorders>
          </w:tcPr>
          <w:p w:rsidR="00B40649" w:rsidRDefault="00C7672E" w:rsidP="006860E3">
            <w:pPr>
              <w:pStyle w:val="TableParagraph"/>
              <w:spacing w:before="4"/>
              <w:jc w:val="both"/>
              <w:rPr>
                <w:b/>
                <w:sz w:val="19"/>
              </w:rPr>
            </w:pPr>
            <w:r>
              <w:rPr>
                <w:b/>
                <w:color w:val="262626"/>
                <w:w w:val="105"/>
                <w:sz w:val="19"/>
              </w:rPr>
              <w:t>Saldo</w:t>
            </w:r>
          </w:p>
        </w:tc>
      </w:tr>
      <w:tr w:rsidR="00B40649" w:rsidTr="00C12554">
        <w:trPr>
          <w:trHeight w:hRule="exact" w:val="711"/>
        </w:trPr>
        <w:tc>
          <w:tcPr>
            <w:tcW w:w="1733" w:type="pct"/>
            <w:tcBorders>
              <w:top w:val="single" w:sz="6" w:space="0" w:color="5B5B5B"/>
              <w:bottom w:val="single" w:sz="6" w:space="0" w:color="575757"/>
              <w:right w:val="nil"/>
            </w:tcBorders>
          </w:tcPr>
          <w:p w:rsidR="00B40649" w:rsidRDefault="00B40649" w:rsidP="006860E3">
            <w:pPr>
              <w:pStyle w:val="TableParagraph"/>
              <w:jc w:val="both"/>
              <w:rPr>
                <w:sz w:val="20"/>
              </w:rPr>
            </w:pPr>
          </w:p>
          <w:p w:rsidR="00B40649" w:rsidRDefault="00B40649" w:rsidP="006860E3">
            <w:pPr>
              <w:pStyle w:val="TableParagraph"/>
              <w:spacing w:before="4"/>
              <w:jc w:val="both"/>
              <w:rPr>
                <w:sz w:val="21"/>
              </w:rPr>
            </w:pPr>
          </w:p>
          <w:p w:rsidR="00B40649" w:rsidRDefault="00C7672E" w:rsidP="006860E3">
            <w:pPr>
              <w:pStyle w:val="TableParagraph"/>
              <w:jc w:val="both"/>
              <w:rPr>
                <w:b/>
                <w:sz w:val="19"/>
              </w:rPr>
            </w:pPr>
            <w:r>
              <w:rPr>
                <w:b/>
                <w:color w:val="262626"/>
                <w:sz w:val="19"/>
              </w:rPr>
              <w:t>Caja  Corporación</w:t>
            </w:r>
          </w:p>
        </w:tc>
        <w:tc>
          <w:tcPr>
            <w:tcW w:w="2199" w:type="pct"/>
            <w:tcBorders>
              <w:top w:val="single" w:sz="8" w:space="0" w:color="747474"/>
              <w:left w:val="nil"/>
              <w:bottom w:val="single" w:sz="6" w:space="0" w:color="575757"/>
              <w:right w:val="nil"/>
            </w:tcBorders>
          </w:tcPr>
          <w:p w:rsidR="00B40649" w:rsidRDefault="00B40649" w:rsidP="006860E3">
            <w:pPr>
              <w:jc w:val="both"/>
            </w:pPr>
          </w:p>
        </w:tc>
        <w:tc>
          <w:tcPr>
            <w:tcW w:w="1067" w:type="pct"/>
            <w:tcBorders>
              <w:top w:val="single" w:sz="8" w:space="0" w:color="747474"/>
              <w:left w:val="nil"/>
              <w:bottom w:val="single" w:sz="6" w:space="0" w:color="575757"/>
              <w:right w:val="single" w:sz="10" w:space="0" w:color="282828"/>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33,79 €</w:t>
            </w:r>
          </w:p>
        </w:tc>
      </w:tr>
      <w:tr w:rsidR="00B40649" w:rsidTr="00C12554">
        <w:trPr>
          <w:trHeight w:hRule="exact" w:val="486"/>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7"/>
              <w:jc w:val="both"/>
              <w:rPr>
                <w:sz w:val="21"/>
              </w:rPr>
            </w:pPr>
          </w:p>
          <w:p w:rsidR="00B40649" w:rsidRDefault="00C7672E" w:rsidP="006860E3">
            <w:pPr>
              <w:pStyle w:val="TableParagraph"/>
              <w:jc w:val="both"/>
              <w:rPr>
                <w:b/>
                <w:sz w:val="19"/>
              </w:rPr>
            </w:pPr>
            <w:r>
              <w:rPr>
                <w:b/>
                <w:color w:val="262626"/>
                <w:w w:val="105"/>
                <w:sz w:val="19"/>
              </w:rPr>
              <w:t>Banco Santander</w:t>
            </w:r>
          </w:p>
        </w:tc>
        <w:tc>
          <w:tcPr>
            <w:tcW w:w="2199" w:type="pct"/>
            <w:tcBorders>
              <w:top w:val="single" w:sz="6" w:space="0" w:color="575757"/>
              <w:left w:val="nil"/>
              <w:bottom w:val="single" w:sz="6" w:space="0" w:color="5B5B5B"/>
              <w:right w:val="nil"/>
            </w:tcBorders>
          </w:tcPr>
          <w:p w:rsidR="00B40649" w:rsidRDefault="00B40649" w:rsidP="006860E3">
            <w:pPr>
              <w:pStyle w:val="TableParagraph"/>
              <w:spacing w:before="2"/>
              <w:jc w:val="both"/>
              <w:rPr>
                <w:sz w:val="21"/>
              </w:rPr>
            </w:pPr>
          </w:p>
          <w:p w:rsidR="00B40649" w:rsidRDefault="0061353C" w:rsidP="006860E3">
            <w:pPr>
              <w:pStyle w:val="TableParagraph"/>
              <w:jc w:val="both"/>
              <w:rPr>
                <w:sz w:val="19"/>
              </w:rPr>
            </w:pPr>
            <w:r>
              <w:rPr>
                <w:color w:val="262626"/>
                <w:w w:val="105"/>
                <w:sz w:val="19"/>
              </w:rPr>
              <w:t>ES71 0030-6082-5908-6502-XXXX</w:t>
            </w:r>
          </w:p>
        </w:tc>
        <w:tc>
          <w:tcPr>
            <w:tcW w:w="1067" w:type="pct"/>
            <w:tcBorders>
              <w:top w:val="single" w:sz="6" w:space="0" w:color="575757"/>
              <w:left w:val="nil"/>
              <w:bottom w:val="single" w:sz="6" w:space="0" w:color="747474"/>
              <w:right w:val="single" w:sz="8" w:space="0" w:color="282828"/>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 xml:space="preserve">26.309 </w:t>
            </w:r>
            <w:r>
              <w:rPr>
                <w:color w:val="494949"/>
                <w:w w:val="105"/>
                <w:sz w:val="19"/>
              </w:rPr>
              <w:t>,</w:t>
            </w:r>
            <w:r>
              <w:rPr>
                <w:color w:val="262626"/>
                <w:w w:val="105"/>
                <w:sz w:val="19"/>
              </w:rPr>
              <w:t xml:space="preserve">47 </w:t>
            </w:r>
            <w:r>
              <w:rPr>
                <w:color w:val="363638"/>
                <w:w w:val="105"/>
                <w:sz w:val="19"/>
              </w:rPr>
              <w:t>€</w:t>
            </w:r>
          </w:p>
        </w:tc>
      </w:tr>
      <w:tr w:rsidR="00B40649" w:rsidTr="00C12554">
        <w:trPr>
          <w:trHeight w:hRule="exact" w:val="476"/>
        </w:trPr>
        <w:tc>
          <w:tcPr>
            <w:tcW w:w="1733" w:type="pct"/>
            <w:tcBorders>
              <w:top w:val="single" w:sz="6" w:space="0" w:color="5B5B5B"/>
              <w:left w:val="single" w:sz="4" w:space="0" w:color="2F2F2F"/>
              <w:bottom w:val="single" w:sz="6" w:space="0" w:color="606060"/>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w w:val="105"/>
                <w:sz w:val="19"/>
              </w:rPr>
              <w:t>Banco Sabadell</w:t>
            </w:r>
          </w:p>
        </w:tc>
        <w:tc>
          <w:tcPr>
            <w:tcW w:w="2199" w:type="pct"/>
            <w:tcBorders>
              <w:top w:val="single" w:sz="6" w:space="0" w:color="5B5B5B"/>
              <w:left w:val="nil"/>
              <w:bottom w:val="single" w:sz="6" w:space="0" w:color="606060"/>
              <w:right w:val="nil"/>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ES57 0081-2238-4100-0100-</w:t>
            </w:r>
            <w:r w:rsidR="0061353C">
              <w:rPr>
                <w:color w:val="262626"/>
                <w:w w:val="105"/>
                <w:sz w:val="19"/>
              </w:rPr>
              <w:t xml:space="preserve"> XXXX</w:t>
            </w:r>
          </w:p>
        </w:tc>
        <w:tc>
          <w:tcPr>
            <w:tcW w:w="1067" w:type="pct"/>
            <w:tcBorders>
              <w:top w:val="single" w:sz="6" w:space="0" w:color="747474"/>
              <w:left w:val="nil"/>
              <w:bottom w:val="single" w:sz="6" w:space="0" w:color="606060"/>
              <w:right w:val="single" w:sz="8" w:space="0" w:color="282828"/>
            </w:tcBorders>
          </w:tcPr>
          <w:p w:rsidR="00B40649" w:rsidRDefault="00B40649" w:rsidP="006860E3">
            <w:pPr>
              <w:pStyle w:val="TableParagraph"/>
              <w:spacing w:before="1"/>
              <w:jc w:val="both"/>
              <w:rPr>
                <w:sz w:val="20"/>
              </w:rPr>
            </w:pPr>
          </w:p>
          <w:p w:rsidR="00B40649" w:rsidRDefault="00C7672E" w:rsidP="006860E3">
            <w:pPr>
              <w:pStyle w:val="TableParagraph"/>
              <w:spacing w:before="1"/>
              <w:jc w:val="both"/>
              <w:rPr>
                <w:sz w:val="19"/>
              </w:rPr>
            </w:pPr>
            <w:r>
              <w:rPr>
                <w:color w:val="262626"/>
                <w:w w:val="105"/>
                <w:sz w:val="19"/>
              </w:rPr>
              <w:t>303.096</w:t>
            </w:r>
            <w:r>
              <w:rPr>
                <w:color w:val="494949"/>
                <w:w w:val="105"/>
                <w:sz w:val="19"/>
              </w:rPr>
              <w:t>,</w:t>
            </w:r>
            <w:r>
              <w:rPr>
                <w:color w:val="262626"/>
                <w:w w:val="105"/>
                <w:sz w:val="19"/>
              </w:rPr>
              <w:t xml:space="preserve">80 </w:t>
            </w:r>
            <w:r>
              <w:rPr>
                <w:color w:val="363638"/>
                <w:w w:val="105"/>
                <w:sz w:val="19"/>
              </w:rPr>
              <w:t>€</w:t>
            </w:r>
          </w:p>
        </w:tc>
      </w:tr>
      <w:tr w:rsidR="00B40649" w:rsidTr="00C12554">
        <w:trPr>
          <w:trHeight w:hRule="exact" w:val="486"/>
        </w:trPr>
        <w:tc>
          <w:tcPr>
            <w:tcW w:w="1733" w:type="pct"/>
            <w:tcBorders>
              <w:top w:val="single" w:sz="6" w:space="0" w:color="606060"/>
              <w:left w:val="single" w:sz="4" w:space="0" w:color="2F2F2F"/>
              <w:bottom w:val="single" w:sz="6" w:space="0" w:color="575757"/>
              <w:right w:val="nil"/>
            </w:tcBorders>
          </w:tcPr>
          <w:p w:rsidR="00B40649" w:rsidRDefault="00B40649" w:rsidP="006860E3">
            <w:pPr>
              <w:pStyle w:val="TableParagraph"/>
              <w:spacing w:before="7"/>
              <w:jc w:val="both"/>
              <w:rPr>
                <w:sz w:val="21"/>
              </w:rPr>
            </w:pPr>
          </w:p>
          <w:p w:rsidR="00B40649" w:rsidRDefault="00C7672E" w:rsidP="006860E3">
            <w:pPr>
              <w:pStyle w:val="TableParagraph"/>
              <w:jc w:val="both"/>
              <w:rPr>
                <w:b/>
                <w:sz w:val="19"/>
              </w:rPr>
            </w:pPr>
            <w:r>
              <w:rPr>
                <w:b/>
                <w:color w:val="262626"/>
                <w:w w:val="105"/>
                <w:sz w:val="19"/>
              </w:rPr>
              <w:t xml:space="preserve">Banco Sabadell </w:t>
            </w:r>
            <w:r>
              <w:rPr>
                <w:color w:val="262626"/>
                <w:w w:val="105"/>
                <w:sz w:val="19"/>
              </w:rPr>
              <w:t xml:space="preserve">( </w:t>
            </w:r>
            <w:r>
              <w:rPr>
                <w:b/>
                <w:color w:val="262626"/>
                <w:w w:val="105"/>
                <w:sz w:val="19"/>
              </w:rPr>
              <w:t>Polideportivo)</w:t>
            </w:r>
          </w:p>
        </w:tc>
        <w:tc>
          <w:tcPr>
            <w:tcW w:w="2199" w:type="pct"/>
            <w:tcBorders>
              <w:top w:val="single" w:sz="6" w:space="0" w:color="606060"/>
              <w:left w:val="nil"/>
              <w:bottom w:val="single" w:sz="6" w:space="0" w:color="575757"/>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sz w:val="19"/>
              </w:rPr>
              <w:t>ES41  0081-2238-4800-01O1-</w:t>
            </w:r>
            <w:r w:rsidR="0061353C">
              <w:rPr>
                <w:color w:val="262626"/>
                <w:w w:val="105"/>
                <w:sz w:val="19"/>
              </w:rPr>
              <w:t xml:space="preserve"> XXXX</w:t>
            </w:r>
          </w:p>
        </w:tc>
        <w:tc>
          <w:tcPr>
            <w:tcW w:w="1067" w:type="pct"/>
            <w:tcBorders>
              <w:top w:val="single" w:sz="6" w:space="0" w:color="606060"/>
              <w:left w:val="nil"/>
              <w:bottom w:val="single" w:sz="6" w:space="0" w:color="575757"/>
              <w:right w:val="single" w:sz="11" w:space="0" w:color="343434"/>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50.902</w:t>
            </w:r>
            <w:r>
              <w:rPr>
                <w:color w:val="494949"/>
                <w:w w:val="105"/>
                <w:sz w:val="19"/>
              </w:rPr>
              <w:t>,</w:t>
            </w:r>
            <w:r>
              <w:rPr>
                <w:color w:val="262626"/>
                <w:w w:val="105"/>
                <w:sz w:val="19"/>
              </w:rPr>
              <w:t xml:space="preserve">87 </w:t>
            </w:r>
            <w:r>
              <w:rPr>
                <w:color w:val="363638"/>
                <w:w w:val="105"/>
                <w:sz w:val="19"/>
              </w:rPr>
              <w:t>€</w:t>
            </w:r>
          </w:p>
        </w:tc>
      </w:tr>
      <w:tr w:rsidR="00B40649" w:rsidTr="00C12554">
        <w:trPr>
          <w:trHeight w:hRule="exact" w:val="480"/>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w w:val="105"/>
                <w:sz w:val="19"/>
              </w:rPr>
              <w:t>Deposito Sabadell</w:t>
            </w:r>
          </w:p>
        </w:tc>
        <w:tc>
          <w:tcPr>
            <w:tcW w:w="2199" w:type="pct"/>
            <w:tcBorders>
              <w:top w:val="single" w:sz="6" w:space="0" w:color="575757"/>
              <w:left w:val="nil"/>
              <w:right w:val="nil"/>
            </w:tcBorders>
          </w:tcPr>
          <w:p w:rsidR="00B40649" w:rsidRDefault="00B40649" w:rsidP="006860E3">
            <w:pPr>
              <w:jc w:val="both"/>
            </w:pPr>
          </w:p>
        </w:tc>
        <w:tc>
          <w:tcPr>
            <w:tcW w:w="1067" w:type="pct"/>
            <w:tcBorders>
              <w:top w:val="single" w:sz="6" w:space="0" w:color="575757"/>
              <w:left w:val="nil"/>
              <w:right w:val="single" w:sz="4" w:space="0" w:color="343434"/>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 xml:space="preserve">300.000 </w:t>
            </w:r>
            <w:r>
              <w:rPr>
                <w:color w:val="494949"/>
                <w:w w:val="105"/>
                <w:sz w:val="19"/>
              </w:rPr>
              <w:t>,</w:t>
            </w:r>
            <w:r>
              <w:rPr>
                <w:color w:val="262626"/>
                <w:w w:val="105"/>
                <w:sz w:val="19"/>
              </w:rPr>
              <w:t xml:space="preserve">00 </w:t>
            </w:r>
            <w:r>
              <w:rPr>
                <w:color w:val="363638"/>
                <w:w w:val="105"/>
                <w:sz w:val="19"/>
              </w:rPr>
              <w:t>€</w:t>
            </w:r>
          </w:p>
        </w:tc>
      </w:tr>
      <w:tr w:rsidR="00B40649" w:rsidTr="00C12554">
        <w:trPr>
          <w:trHeight w:hRule="exact" w:val="482"/>
        </w:trPr>
        <w:tc>
          <w:tcPr>
            <w:tcW w:w="1733" w:type="pct"/>
            <w:tcBorders>
              <w:top w:val="single" w:sz="6" w:space="0" w:color="5B5B5B"/>
              <w:left w:val="single" w:sz="4" w:space="0" w:color="2F2F2F"/>
              <w:bottom w:val="single" w:sz="6" w:space="0" w:color="5B5B5B"/>
              <w:right w:val="nil"/>
            </w:tcBorders>
          </w:tcPr>
          <w:p w:rsidR="00B40649" w:rsidRDefault="00B40649" w:rsidP="006860E3">
            <w:pPr>
              <w:pStyle w:val="TableParagraph"/>
              <w:spacing w:before="8"/>
              <w:jc w:val="both"/>
              <w:rPr>
                <w:sz w:val="21"/>
              </w:rPr>
            </w:pPr>
          </w:p>
          <w:p w:rsidR="00B40649" w:rsidRDefault="00C7672E" w:rsidP="006860E3">
            <w:pPr>
              <w:pStyle w:val="TableParagraph"/>
              <w:jc w:val="both"/>
              <w:rPr>
                <w:b/>
                <w:sz w:val="19"/>
              </w:rPr>
            </w:pPr>
            <w:r>
              <w:rPr>
                <w:b/>
                <w:color w:val="262626"/>
                <w:w w:val="105"/>
                <w:sz w:val="19"/>
              </w:rPr>
              <w:t>Banco Pastor</w:t>
            </w:r>
          </w:p>
        </w:tc>
        <w:tc>
          <w:tcPr>
            <w:tcW w:w="2199" w:type="pct"/>
            <w:tcBorders>
              <w:left w:val="nil"/>
              <w:bottom w:val="single" w:sz="8" w:space="0" w:color="747474"/>
              <w:right w:val="nil"/>
            </w:tcBorders>
          </w:tcPr>
          <w:p w:rsidR="00B40649" w:rsidRDefault="00B40649" w:rsidP="006860E3">
            <w:pPr>
              <w:pStyle w:val="TableParagraph"/>
              <w:spacing w:before="3"/>
              <w:jc w:val="both"/>
              <w:rPr>
                <w:sz w:val="21"/>
              </w:rPr>
            </w:pPr>
          </w:p>
          <w:p w:rsidR="00B40649" w:rsidRDefault="00C7672E" w:rsidP="006860E3">
            <w:pPr>
              <w:pStyle w:val="TableParagraph"/>
              <w:jc w:val="both"/>
              <w:rPr>
                <w:sz w:val="19"/>
              </w:rPr>
            </w:pPr>
            <w:r>
              <w:rPr>
                <w:color w:val="262626"/>
                <w:w w:val="105"/>
                <w:sz w:val="19"/>
              </w:rPr>
              <w:t>ES57 0238-8 l 51-9006-6000-</w:t>
            </w:r>
            <w:r w:rsidR="0061353C">
              <w:rPr>
                <w:color w:val="262626"/>
                <w:w w:val="105"/>
                <w:sz w:val="19"/>
              </w:rPr>
              <w:t xml:space="preserve"> XXXX</w:t>
            </w:r>
          </w:p>
        </w:tc>
        <w:tc>
          <w:tcPr>
            <w:tcW w:w="1067" w:type="pct"/>
            <w:tcBorders>
              <w:left w:val="nil"/>
              <w:bottom w:val="single" w:sz="8" w:space="0" w:color="747474"/>
              <w:right w:val="single" w:sz="4" w:space="0" w:color="343434"/>
            </w:tcBorders>
          </w:tcPr>
          <w:p w:rsidR="00B40649" w:rsidRDefault="00B40649" w:rsidP="006860E3">
            <w:pPr>
              <w:pStyle w:val="TableParagraph"/>
              <w:spacing w:before="3"/>
              <w:jc w:val="both"/>
              <w:rPr>
                <w:sz w:val="21"/>
              </w:rPr>
            </w:pPr>
          </w:p>
          <w:p w:rsidR="00B40649" w:rsidRDefault="00C7672E" w:rsidP="006860E3">
            <w:pPr>
              <w:pStyle w:val="TableParagraph"/>
              <w:jc w:val="both"/>
              <w:rPr>
                <w:sz w:val="19"/>
              </w:rPr>
            </w:pPr>
            <w:r>
              <w:rPr>
                <w:color w:val="262626"/>
                <w:w w:val="105"/>
                <w:sz w:val="19"/>
              </w:rPr>
              <w:t xml:space="preserve">152.797,00 </w:t>
            </w:r>
            <w:r>
              <w:rPr>
                <w:color w:val="363638"/>
                <w:w w:val="105"/>
                <w:sz w:val="19"/>
              </w:rPr>
              <w:t>€</w:t>
            </w:r>
          </w:p>
        </w:tc>
      </w:tr>
      <w:tr w:rsidR="00B40649" w:rsidTr="00C12554">
        <w:trPr>
          <w:trHeight w:hRule="exact" w:val="479"/>
        </w:trPr>
        <w:tc>
          <w:tcPr>
            <w:tcW w:w="1733" w:type="pct"/>
            <w:tcBorders>
              <w:top w:val="single" w:sz="6" w:space="0" w:color="5B5B5B"/>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sz w:val="19"/>
              </w:rPr>
              <w:t>BBVA</w:t>
            </w:r>
          </w:p>
        </w:tc>
        <w:tc>
          <w:tcPr>
            <w:tcW w:w="2199" w:type="pct"/>
            <w:tcBorders>
              <w:top w:val="single" w:sz="8" w:space="0" w:color="747474"/>
              <w:left w:val="nil"/>
              <w:bottom w:val="single" w:sz="6" w:space="0" w:color="5B5B5B"/>
              <w:right w:val="nil"/>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sz w:val="19"/>
              </w:rPr>
              <w:t xml:space="preserve">ES70  O182-0622-4100-0000 </w:t>
            </w:r>
            <w:r>
              <w:rPr>
                <w:color w:val="494949"/>
                <w:sz w:val="19"/>
              </w:rPr>
              <w:t>-</w:t>
            </w:r>
            <w:r w:rsidR="0061353C">
              <w:rPr>
                <w:color w:val="262626"/>
                <w:w w:val="105"/>
                <w:sz w:val="19"/>
              </w:rPr>
              <w:t xml:space="preserve"> XXXX</w:t>
            </w:r>
          </w:p>
        </w:tc>
        <w:tc>
          <w:tcPr>
            <w:tcW w:w="1067" w:type="pct"/>
            <w:tcBorders>
              <w:top w:val="single" w:sz="8" w:space="0" w:color="747474"/>
              <w:left w:val="nil"/>
              <w:bottom w:val="single" w:sz="6" w:space="0" w:color="5B5B5B"/>
              <w:right w:val="single" w:sz="4" w:space="0" w:color="343434"/>
            </w:tcBorders>
          </w:tcPr>
          <w:p w:rsidR="00B40649" w:rsidRDefault="00B40649" w:rsidP="006860E3">
            <w:pPr>
              <w:pStyle w:val="TableParagraph"/>
              <w:spacing w:before="9"/>
              <w:jc w:val="both"/>
              <w:rPr>
                <w:sz w:val="20"/>
              </w:rPr>
            </w:pPr>
          </w:p>
          <w:p w:rsidR="00B40649" w:rsidRDefault="00C7672E" w:rsidP="006860E3">
            <w:pPr>
              <w:pStyle w:val="TableParagraph"/>
              <w:jc w:val="both"/>
              <w:rPr>
                <w:sz w:val="19"/>
              </w:rPr>
            </w:pPr>
            <w:r>
              <w:rPr>
                <w:color w:val="262626"/>
                <w:w w:val="105"/>
                <w:sz w:val="19"/>
              </w:rPr>
              <w:t>91.566</w:t>
            </w:r>
            <w:r>
              <w:rPr>
                <w:color w:val="494949"/>
                <w:w w:val="105"/>
                <w:sz w:val="19"/>
              </w:rPr>
              <w:t>,</w:t>
            </w:r>
            <w:r>
              <w:rPr>
                <w:color w:val="262626"/>
                <w:w w:val="105"/>
                <w:sz w:val="19"/>
              </w:rPr>
              <w:t xml:space="preserve">39 </w:t>
            </w:r>
            <w:r>
              <w:rPr>
                <w:color w:val="363638"/>
                <w:w w:val="105"/>
                <w:sz w:val="19"/>
              </w:rPr>
              <w:t>€</w:t>
            </w:r>
          </w:p>
        </w:tc>
      </w:tr>
      <w:tr w:rsidR="00B40649" w:rsidTr="00C12554">
        <w:trPr>
          <w:trHeight w:hRule="exact" w:val="479"/>
        </w:trPr>
        <w:tc>
          <w:tcPr>
            <w:tcW w:w="1733" w:type="pct"/>
            <w:tcBorders>
              <w:top w:val="single" w:sz="6" w:space="0" w:color="5B5B5B"/>
              <w:left w:val="single" w:sz="4" w:space="0" w:color="2F2F2F"/>
              <w:bottom w:val="single" w:sz="6" w:space="0" w:color="575757"/>
              <w:right w:val="nil"/>
            </w:tcBorders>
          </w:tcPr>
          <w:p w:rsidR="00B40649" w:rsidRDefault="00B40649" w:rsidP="006860E3">
            <w:pPr>
              <w:pStyle w:val="TableParagraph"/>
              <w:spacing w:before="4"/>
              <w:jc w:val="both"/>
              <w:rPr>
                <w:sz w:val="21"/>
              </w:rPr>
            </w:pPr>
          </w:p>
          <w:p w:rsidR="00B40649" w:rsidRDefault="00C7672E" w:rsidP="006860E3">
            <w:pPr>
              <w:pStyle w:val="TableParagraph"/>
              <w:jc w:val="both"/>
              <w:rPr>
                <w:b/>
                <w:sz w:val="19"/>
              </w:rPr>
            </w:pPr>
            <w:r>
              <w:rPr>
                <w:b/>
                <w:color w:val="262626"/>
                <w:w w:val="105"/>
                <w:sz w:val="19"/>
              </w:rPr>
              <w:t>BBVA-Banco de Crédito Local</w:t>
            </w:r>
          </w:p>
        </w:tc>
        <w:tc>
          <w:tcPr>
            <w:tcW w:w="2199" w:type="pct"/>
            <w:tcBorders>
              <w:top w:val="single" w:sz="6" w:space="0" w:color="5B5B5B"/>
              <w:left w:val="nil"/>
              <w:bottom w:val="single" w:sz="6" w:space="0" w:color="575757"/>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ES74 0182- 6244-4802-0015-</w:t>
            </w:r>
            <w:r w:rsidR="0061353C">
              <w:rPr>
                <w:color w:val="262626"/>
                <w:w w:val="105"/>
                <w:sz w:val="19"/>
              </w:rPr>
              <w:t xml:space="preserve"> XXXX</w:t>
            </w:r>
          </w:p>
        </w:tc>
        <w:tc>
          <w:tcPr>
            <w:tcW w:w="1067" w:type="pct"/>
            <w:tcBorders>
              <w:top w:val="single" w:sz="6" w:space="0" w:color="5B5B5B"/>
              <w:left w:val="nil"/>
              <w:bottom w:val="single" w:sz="6" w:space="0" w:color="575757"/>
              <w:right w:val="single" w:sz="4" w:space="0" w:color="343434"/>
            </w:tcBorders>
          </w:tcPr>
          <w:p w:rsidR="00B40649" w:rsidRDefault="00B40649" w:rsidP="006860E3">
            <w:pPr>
              <w:pStyle w:val="TableParagraph"/>
              <w:spacing w:before="6"/>
              <w:jc w:val="both"/>
              <w:rPr>
                <w:sz w:val="20"/>
              </w:rPr>
            </w:pPr>
          </w:p>
          <w:p w:rsidR="00B40649" w:rsidRDefault="00C7672E" w:rsidP="006860E3">
            <w:pPr>
              <w:pStyle w:val="TableParagraph"/>
              <w:jc w:val="both"/>
              <w:rPr>
                <w:sz w:val="19"/>
              </w:rPr>
            </w:pPr>
            <w:r>
              <w:rPr>
                <w:color w:val="262626"/>
                <w:w w:val="105"/>
                <w:sz w:val="19"/>
              </w:rPr>
              <w:t xml:space="preserve">52.783,68 </w:t>
            </w:r>
            <w:r>
              <w:rPr>
                <w:color w:val="363638"/>
                <w:w w:val="105"/>
                <w:sz w:val="19"/>
              </w:rPr>
              <w:t>€</w:t>
            </w:r>
          </w:p>
        </w:tc>
      </w:tr>
      <w:tr w:rsidR="00B40649" w:rsidTr="00C12554">
        <w:trPr>
          <w:trHeight w:hRule="exact" w:val="483"/>
        </w:trPr>
        <w:tc>
          <w:tcPr>
            <w:tcW w:w="1733" w:type="pct"/>
            <w:tcBorders>
              <w:top w:val="single" w:sz="6" w:space="0" w:color="575757"/>
              <w:left w:val="single" w:sz="4" w:space="0" w:color="2F2F2F"/>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b/>
                <w:sz w:val="19"/>
              </w:rPr>
            </w:pPr>
            <w:r>
              <w:rPr>
                <w:b/>
                <w:color w:val="262626"/>
                <w:sz w:val="19"/>
              </w:rPr>
              <w:t>ABANCA</w:t>
            </w:r>
          </w:p>
        </w:tc>
        <w:tc>
          <w:tcPr>
            <w:tcW w:w="2199" w:type="pct"/>
            <w:tcBorders>
              <w:top w:val="single" w:sz="6" w:space="0" w:color="575757"/>
              <w:left w:val="nil"/>
              <w:bottom w:val="single" w:sz="6" w:space="0" w:color="5B5B5B"/>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ES15 2080-5196-2931-l000-</w:t>
            </w:r>
            <w:r w:rsidR="0061353C">
              <w:rPr>
                <w:color w:val="262626"/>
                <w:w w:val="105"/>
                <w:sz w:val="19"/>
              </w:rPr>
              <w:t xml:space="preserve"> XXXX</w:t>
            </w:r>
          </w:p>
        </w:tc>
        <w:tc>
          <w:tcPr>
            <w:tcW w:w="1067" w:type="pct"/>
            <w:tcBorders>
              <w:top w:val="single" w:sz="6" w:space="0" w:color="575757"/>
              <w:left w:val="nil"/>
              <w:bottom w:val="single" w:sz="6" w:space="0" w:color="747474"/>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rFonts w:ascii="Arial" w:hAnsi="Arial"/>
                <w:sz w:val="17"/>
              </w:rPr>
            </w:pPr>
            <w:r>
              <w:rPr>
                <w:color w:val="262626"/>
                <w:w w:val="105"/>
                <w:sz w:val="19"/>
              </w:rPr>
              <w:t xml:space="preserve">280.645,87 </w:t>
            </w:r>
            <w:r>
              <w:rPr>
                <w:rFonts w:ascii="Arial" w:hAnsi="Arial"/>
                <w:color w:val="262626"/>
                <w:w w:val="105"/>
                <w:sz w:val="17"/>
              </w:rPr>
              <w:t>€</w:t>
            </w:r>
          </w:p>
        </w:tc>
      </w:tr>
      <w:tr w:rsidR="00B40649" w:rsidTr="00C12554">
        <w:trPr>
          <w:trHeight w:hRule="exact" w:val="481"/>
        </w:trPr>
        <w:tc>
          <w:tcPr>
            <w:tcW w:w="1733" w:type="pct"/>
            <w:tcBorders>
              <w:top w:val="single" w:sz="6" w:space="0" w:color="5B5B5B"/>
              <w:left w:val="single" w:sz="4" w:space="0" w:color="282828"/>
              <w:bottom w:val="single" w:sz="6" w:space="0" w:color="606060"/>
              <w:right w:val="nil"/>
            </w:tcBorders>
          </w:tcPr>
          <w:p w:rsidR="00B40649" w:rsidRDefault="00B40649" w:rsidP="006860E3">
            <w:pPr>
              <w:pStyle w:val="TableParagraph"/>
              <w:spacing w:before="6"/>
              <w:jc w:val="both"/>
              <w:rPr>
                <w:sz w:val="20"/>
              </w:rPr>
            </w:pPr>
          </w:p>
          <w:p w:rsidR="00B40649" w:rsidRDefault="00C7672E" w:rsidP="006860E3">
            <w:pPr>
              <w:pStyle w:val="TableParagraph"/>
              <w:jc w:val="both"/>
              <w:rPr>
                <w:b/>
                <w:sz w:val="19"/>
              </w:rPr>
            </w:pPr>
            <w:r>
              <w:rPr>
                <w:b/>
                <w:color w:val="262626"/>
                <w:w w:val="105"/>
                <w:sz w:val="19"/>
              </w:rPr>
              <w:t>ABANCA</w:t>
            </w:r>
          </w:p>
        </w:tc>
        <w:tc>
          <w:tcPr>
            <w:tcW w:w="2199" w:type="pct"/>
            <w:tcBorders>
              <w:top w:val="single" w:sz="6" w:space="0" w:color="5B5B5B"/>
              <w:left w:val="nil"/>
              <w:bottom w:val="single" w:sz="6" w:space="0" w:color="606060"/>
              <w:right w:val="nil"/>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ES52 2080-0207-6631-0000-</w:t>
            </w:r>
            <w:r w:rsidR="0061353C">
              <w:rPr>
                <w:color w:val="262626"/>
                <w:w w:val="105"/>
                <w:sz w:val="19"/>
              </w:rPr>
              <w:t xml:space="preserve"> XXXX</w:t>
            </w:r>
          </w:p>
        </w:tc>
        <w:tc>
          <w:tcPr>
            <w:tcW w:w="1067" w:type="pct"/>
            <w:tcBorders>
              <w:top w:val="single" w:sz="6" w:space="0" w:color="747474"/>
              <w:left w:val="nil"/>
              <w:bottom w:val="single" w:sz="6" w:space="0" w:color="606060"/>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308.284</w:t>
            </w:r>
            <w:r>
              <w:rPr>
                <w:color w:val="494949"/>
                <w:w w:val="105"/>
                <w:sz w:val="19"/>
              </w:rPr>
              <w:t>,</w:t>
            </w:r>
            <w:r>
              <w:rPr>
                <w:color w:val="262626"/>
                <w:w w:val="105"/>
                <w:sz w:val="19"/>
              </w:rPr>
              <w:t>27 €</w:t>
            </w:r>
          </w:p>
        </w:tc>
      </w:tr>
      <w:tr w:rsidR="00B40649" w:rsidTr="00C12554">
        <w:trPr>
          <w:trHeight w:hRule="exact" w:val="483"/>
        </w:trPr>
        <w:tc>
          <w:tcPr>
            <w:tcW w:w="1733" w:type="pct"/>
            <w:tcBorders>
              <w:top w:val="single" w:sz="6" w:space="0" w:color="606060"/>
              <w:left w:val="single" w:sz="4" w:space="0" w:color="282828"/>
              <w:bottom w:val="single" w:sz="6" w:space="0" w:color="545454"/>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b/>
                <w:sz w:val="19"/>
              </w:rPr>
            </w:pPr>
            <w:r>
              <w:rPr>
                <w:b/>
                <w:color w:val="262626"/>
                <w:sz w:val="19"/>
              </w:rPr>
              <w:t>Abanea   deposito</w:t>
            </w:r>
          </w:p>
        </w:tc>
        <w:tc>
          <w:tcPr>
            <w:tcW w:w="2199" w:type="pct"/>
            <w:tcBorders>
              <w:top w:val="single" w:sz="6" w:space="0" w:color="606060"/>
              <w:left w:val="nil"/>
              <w:bottom w:val="single" w:sz="6" w:space="0" w:color="545454"/>
              <w:right w:val="nil"/>
            </w:tcBorders>
          </w:tcPr>
          <w:p w:rsidR="00B40649" w:rsidRDefault="00B40649" w:rsidP="006860E3">
            <w:pPr>
              <w:jc w:val="both"/>
            </w:pPr>
          </w:p>
        </w:tc>
        <w:tc>
          <w:tcPr>
            <w:tcW w:w="1067" w:type="pct"/>
            <w:tcBorders>
              <w:top w:val="single" w:sz="6" w:space="0" w:color="606060"/>
              <w:left w:val="nil"/>
              <w:bottom w:val="single" w:sz="8" w:space="0" w:color="747474"/>
              <w:right w:val="single" w:sz="4" w:space="0" w:color="343434"/>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w w:val="105"/>
                <w:sz w:val="19"/>
              </w:rPr>
              <w:t>600.000</w:t>
            </w:r>
            <w:r>
              <w:rPr>
                <w:color w:val="494949"/>
                <w:w w:val="105"/>
                <w:sz w:val="19"/>
              </w:rPr>
              <w:t>,</w:t>
            </w:r>
            <w:r>
              <w:rPr>
                <w:color w:val="262626"/>
                <w:w w:val="105"/>
                <w:sz w:val="19"/>
              </w:rPr>
              <w:t>00 €</w:t>
            </w:r>
          </w:p>
        </w:tc>
      </w:tr>
      <w:tr w:rsidR="00B40649" w:rsidTr="00C12554">
        <w:trPr>
          <w:trHeight w:hRule="exact" w:val="483"/>
        </w:trPr>
        <w:tc>
          <w:tcPr>
            <w:tcW w:w="1733" w:type="pct"/>
            <w:tcBorders>
              <w:top w:val="single" w:sz="6" w:space="0" w:color="545454"/>
              <w:left w:val="single" w:sz="4" w:space="0" w:color="282828"/>
              <w:bottom w:val="single" w:sz="6" w:space="0" w:color="575B5B"/>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b/>
                <w:sz w:val="19"/>
              </w:rPr>
            </w:pPr>
            <w:r>
              <w:rPr>
                <w:b/>
                <w:color w:val="262626"/>
                <w:sz w:val="19"/>
              </w:rPr>
              <w:t>La Caixa</w:t>
            </w:r>
          </w:p>
        </w:tc>
        <w:tc>
          <w:tcPr>
            <w:tcW w:w="2199" w:type="pct"/>
            <w:tcBorders>
              <w:top w:val="single" w:sz="6" w:space="0" w:color="545454"/>
              <w:left w:val="nil"/>
              <w:bottom w:val="single" w:sz="6" w:space="0" w:color="575B5B"/>
              <w:right w:val="nil"/>
            </w:tcBorders>
          </w:tcPr>
          <w:p w:rsidR="00B40649" w:rsidRDefault="00B40649" w:rsidP="006860E3">
            <w:pPr>
              <w:pStyle w:val="TableParagraph"/>
              <w:spacing w:before="2"/>
              <w:jc w:val="both"/>
              <w:rPr>
                <w:sz w:val="21"/>
              </w:rPr>
            </w:pPr>
          </w:p>
          <w:p w:rsidR="00B40649" w:rsidRDefault="00C7672E" w:rsidP="006860E3">
            <w:pPr>
              <w:pStyle w:val="TableParagraph"/>
              <w:jc w:val="both"/>
              <w:rPr>
                <w:sz w:val="19"/>
              </w:rPr>
            </w:pPr>
            <w:r>
              <w:rPr>
                <w:color w:val="262626"/>
                <w:w w:val="105"/>
                <w:sz w:val="19"/>
              </w:rPr>
              <w:t>ES37 2100-4936-5822-0000-</w:t>
            </w:r>
            <w:r w:rsidR="0061353C">
              <w:rPr>
                <w:color w:val="262626"/>
                <w:w w:val="105"/>
                <w:sz w:val="19"/>
              </w:rPr>
              <w:t xml:space="preserve"> XXXX</w:t>
            </w:r>
          </w:p>
        </w:tc>
        <w:tc>
          <w:tcPr>
            <w:tcW w:w="1067" w:type="pct"/>
            <w:tcBorders>
              <w:top w:val="single" w:sz="8" w:space="0" w:color="747474"/>
              <w:left w:val="nil"/>
              <w:bottom w:val="single" w:sz="6" w:space="0" w:color="575B5B"/>
              <w:right w:val="single" w:sz="4" w:space="0" w:color="343434"/>
            </w:tcBorders>
          </w:tcPr>
          <w:p w:rsidR="00B40649" w:rsidRDefault="00B40649" w:rsidP="006860E3">
            <w:pPr>
              <w:pStyle w:val="TableParagraph"/>
              <w:spacing w:before="11"/>
              <w:jc w:val="both"/>
              <w:rPr>
                <w:sz w:val="20"/>
              </w:rPr>
            </w:pPr>
          </w:p>
          <w:p w:rsidR="00B40649" w:rsidRDefault="00C7672E" w:rsidP="006860E3">
            <w:pPr>
              <w:pStyle w:val="TableParagraph"/>
              <w:jc w:val="both"/>
              <w:rPr>
                <w:sz w:val="19"/>
              </w:rPr>
            </w:pPr>
            <w:r>
              <w:rPr>
                <w:color w:val="262626"/>
                <w:w w:val="105"/>
                <w:sz w:val="19"/>
              </w:rPr>
              <w:t xml:space="preserve">139.611,48 </w:t>
            </w:r>
            <w:r>
              <w:rPr>
                <w:color w:val="363638"/>
                <w:w w:val="105"/>
                <w:sz w:val="19"/>
              </w:rPr>
              <w:t>€</w:t>
            </w:r>
          </w:p>
        </w:tc>
      </w:tr>
      <w:tr w:rsidR="00B40649" w:rsidTr="00C12554">
        <w:trPr>
          <w:trHeight w:hRule="exact" w:val="471"/>
        </w:trPr>
        <w:tc>
          <w:tcPr>
            <w:tcW w:w="1733" w:type="pct"/>
            <w:tcBorders>
              <w:top w:val="single" w:sz="6" w:space="0" w:color="575B5B"/>
              <w:left w:val="single" w:sz="4" w:space="0" w:color="282828"/>
              <w:bottom w:val="single" w:sz="6" w:space="0" w:color="575757"/>
              <w:right w:val="nil"/>
            </w:tcBorders>
          </w:tcPr>
          <w:p w:rsidR="00B40649" w:rsidRDefault="00B40649" w:rsidP="006860E3">
            <w:pPr>
              <w:pStyle w:val="TableParagraph"/>
              <w:spacing w:before="4"/>
              <w:jc w:val="both"/>
              <w:rPr>
                <w:sz w:val="20"/>
              </w:rPr>
            </w:pPr>
          </w:p>
          <w:p w:rsidR="00B40649" w:rsidRDefault="00C7672E" w:rsidP="006860E3">
            <w:pPr>
              <w:pStyle w:val="TableParagraph"/>
              <w:jc w:val="both"/>
              <w:rPr>
                <w:b/>
                <w:sz w:val="19"/>
              </w:rPr>
            </w:pPr>
            <w:r>
              <w:rPr>
                <w:b/>
                <w:color w:val="262626"/>
                <w:w w:val="105"/>
                <w:sz w:val="19"/>
              </w:rPr>
              <w:t>TOTAL CONCELLO</w:t>
            </w:r>
          </w:p>
        </w:tc>
        <w:tc>
          <w:tcPr>
            <w:tcW w:w="2199" w:type="pct"/>
            <w:tcBorders>
              <w:top w:val="single" w:sz="6" w:space="0" w:color="575B5B"/>
              <w:left w:val="nil"/>
              <w:bottom w:val="single" w:sz="6" w:space="0" w:color="575757"/>
              <w:right w:val="nil"/>
            </w:tcBorders>
          </w:tcPr>
          <w:p w:rsidR="00B40649" w:rsidRDefault="00B40649" w:rsidP="006860E3">
            <w:pPr>
              <w:pStyle w:val="TableParagraph"/>
              <w:tabs>
                <w:tab w:val="left" w:pos="2660"/>
                <w:tab w:val="left" w:pos="3839"/>
                <w:tab w:val="left" w:pos="4431"/>
              </w:tabs>
              <w:spacing w:before="166" w:line="331" w:lineRule="exact"/>
              <w:jc w:val="both"/>
              <w:rPr>
                <w:sz w:val="7"/>
              </w:rPr>
            </w:pPr>
          </w:p>
        </w:tc>
        <w:tc>
          <w:tcPr>
            <w:tcW w:w="1067" w:type="pct"/>
            <w:tcBorders>
              <w:top w:val="single" w:sz="6" w:space="0" w:color="575B5B"/>
              <w:left w:val="nil"/>
              <w:bottom w:val="single" w:sz="6" w:space="0" w:color="575757"/>
              <w:right w:val="single" w:sz="4" w:space="0" w:color="343434"/>
            </w:tcBorders>
          </w:tcPr>
          <w:p w:rsidR="0061353C" w:rsidRDefault="0061353C" w:rsidP="006860E3">
            <w:pPr>
              <w:pStyle w:val="TableParagraph"/>
              <w:jc w:val="both"/>
              <w:rPr>
                <w:b/>
                <w:color w:val="262626"/>
                <w:w w:val="105"/>
                <w:sz w:val="19"/>
              </w:rPr>
            </w:pPr>
          </w:p>
          <w:p w:rsidR="00B40649" w:rsidRDefault="00C7672E" w:rsidP="006860E3">
            <w:pPr>
              <w:pStyle w:val="TableParagraph"/>
              <w:jc w:val="both"/>
              <w:rPr>
                <w:sz w:val="19"/>
              </w:rPr>
            </w:pPr>
            <w:r>
              <w:rPr>
                <w:b/>
                <w:color w:val="262626"/>
                <w:w w:val="105"/>
                <w:sz w:val="19"/>
              </w:rPr>
              <w:t>2.306.031</w:t>
            </w:r>
            <w:r>
              <w:rPr>
                <w:b/>
                <w:color w:val="494949"/>
                <w:w w:val="105"/>
                <w:sz w:val="19"/>
              </w:rPr>
              <w:t>,</w:t>
            </w:r>
            <w:r>
              <w:rPr>
                <w:b/>
                <w:color w:val="262626"/>
                <w:w w:val="105"/>
                <w:sz w:val="19"/>
              </w:rPr>
              <w:t xml:space="preserve">62  </w:t>
            </w:r>
            <w:r>
              <w:rPr>
                <w:color w:val="262626"/>
                <w:w w:val="105"/>
                <w:sz w:val="19"/>
              </w:rPr>
              <w:t>€</w:t>
            </w:r>
          </w:p>
        </w:tc>
      </w:tr>
    </w:tbl>
    <w:p w:rsidR="00B40649" w:rsidRDefault="00B40649" w:rsidP="006860E3">
      <w:pPr>
        <w:pStyle w:val="Textoindependiente"/>
        <w:spacing w:before="9"/>
        <w:jc w:val="both"/>
        <w:rPr>
          <w:sz w:val="20"/>
        </w:rPr>
      </w:pPr>
    </w:p>
    <w:p w:rsidR="0061353C" w:rsidRDefault="0061353C" w:rsidP="006860E3">
      <w:pPr>
        <w:pStyle w:val="Textoindependiente"/>
        <w:spacing w:before="9"/>
        <w:jc w:val="both"/>
        <w:rPr>
          <w:sz w:val="20"/>
        </w:rPr>
      </w:pPr>
    </w:p>
    <w:p w:rsidR="00B40649" w:rsidRPr="0061353C" w:rsidRDefault="005B57B1" w:rsidP="006860E3">
      <w:pPr>
        <w:jc w:val="both"/>
        <w:rPr>
          <w:rFonts w:asciiTheme="minorHAnsi" w:eastAsiaTheme="minorHAnsi" w:hAnsiTheme="minorHAnsi" w:cstheme="minorBidi"/>
          <w:b/>
          <w:sz w:val="24"/>
          <w:u w:val="single"/>
          <w:lang w:val="es-ES"/>
        </w:rPr>
      </w:pPr>
      <w:r>
        <w:rPr>
          <w:rFonts w:asciiTheme="minorHAnsi" w:eastAsiaTheme="minorHAnsi" w:hAnsiTheme="minorHAnsi" w:cstheme="minorBidi"/>
          <w:b/>
          <w:noProof/>
          <w:sz w:val="24"/>
          <w:u w:val="single"/>
          <w:lang w:val="es-ES" w:eastAsia="es-ES"/>
        </w:rPr>
        <mc:AlternateContent>
          <mc:Choice Requires="wps">
            <w:drawing>
              <wp:anchor distT="0" distB="0" distL="114300" distR="114300" simplePos="0" relativeHeight="503177504" behindDoc="1" locked="0" layoutInCell="1" allowOverlap="1">
                <wp:simplePos x="0" y="0"/>
                <wp:positionH relativeFrom="page">
                  <wp:posOffset>3365500</wp:posOffset>
                </wp:positionH>
                <wp:positionV relativeFrom="paragraph">
                  <wp:posOffset>-311785</wp:posOffset>
                </wp:positionV>
                <wp:extent cx="0" cy="182245"/>
                <wp:effectExtent l="22225" t="27305" r="25400" b="2857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44406">
                          <a:solidFill>
                            <a:srgbClr val="C3C8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38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pt,-24.55pt" to="2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UIFQIAACkEAAAOAAAAZHJzL2Uyb0RvYy54bWysU8GO2yAQvVfqPyDuie2sN5u14qwqO+kl&#10;7Uba7QcQwDEqBgQkTlT13zvgJMq2l2q1Fxhg5s2becP86dhJdODWCa1KnI1TjLiimgm1K/GP19Vo&#10;hpHzRDEiteIlPnGHnxafP817U/CJbrVk3CIAUa7oTYlb702RJI62vCNurA1X8Nho2xEPR7tLmCU9&#10;oHcymaTpNOm1ZcZqyp2D23p4xIuI3zSc+uemcdwjWWLg5uNq47oNa7KYk2JniWkFPdMg72DREaEg&#10;6RWqJp6gvRX/QHWCWu1048dUd4luGkF5rAGqydK/qnlpieGxFmiOM9c2uY+Dpd8PG4sEA+2mGCnS&#10;gUZroTh6CK3pjSvAo1IbG4qjR/Vi1pr+dEjpqiVqxyPF15OBsCxEJG9CwsEZSLDtv2kGPmTvdezT&#10;sbFdgIQOoGOU43SVgx89osMlhdtsNpnk9xGcFJc4Y53/ynWHglFiCZQjLjmsnQ88SHFxCWmUXgkp&#10;o9hSob7EeZ6n0xjhtBQsvAY/Z3fbSlp0IDAv1V01q4eq4OXWzeq9YhGt5YQtz7YnQg42ZJcq4EEp&#10;wOdsDQPx6zF9XM6Ws3yUT6bLUZ7W9ejLqspH01X2cF/f1VVVZ78DtSwvWsEYV4HdZTiz/P/EP3+T&#10;Yayu43ntQ/IWPTYMyF72SDpqGeQbBmGr2WljLxrDPEbn898JA397Bvv2hy/+AAAA//8DAFBLAwQU&#10;AAYACAAAACEAmeEsEt8AAAALAQAADwAAAGRycy9kb3ducmV2LnhtbEyPQU8CMRCF7yb8h2ZIvBho&#10;QSC6bpcQE2LCSYGDx7Iddyvb6botsP57x3iQ47x5ee97+bL3jThjF10gDZOxAoFUBuuo0rDfrUcP&#10;IGIyZE0TCDV8Y4RlMbjJTWbDhd7wvE2V4BCKmdFQp9RmUsayRm/iOLRI/PsInTeJz66StjMXDveN&#10;nCq1kN444obatPhcY3ncnrwGt3q1cfO57u/cy7GVKDfvc/ul9e2wXz2BSNinfzP84jM6FMx0CCey&#10;UTQa5veKtyQNo9njBAQ7/pQDK1M1A1nk8npD8QMAAP//AwBQSwECLQAUAAYACAAAACEAtoM4kv4A&#10;AADhAQAAEwAAAAAAAAAAAAAAAAAAAAAAW0NvbnRlbnRfVHlwZXNdLnhtbFBLAQItABQABgAIAAAA&#10;IQA4/SH/1gAAAJQBAAALAAAAAAAAAAAAAAAAAC8BAABfcmVscy8ucmVsc1BLAQItABQABgAIAAAA&#10;IQBOLcUIFQIAACkEAAAOAAAAAAAAAAAAAAAAAC4CAABkcnMvZTJvRG9jLnhtbFBLAQItABQABgAI&#10;AAAAIQCZ4SwS3wAAAAsBAAAPAAAAAAAAAAAAAAAAAG8EAABkcnMvZG93bnJldi54bWxQSwUGAAAA&#10;AAQABADzAAAAewUAAAAA&#10;" strokecolor="#c3c8d1" strokeweight="1.2335mm">
                <w10:wrap anchorx="page"/>
              </v:line>
            </w:pict>
          </mc:Fallback>
        </mc:AlternateContent>
      </w:r>
      <w:r>
        <w:rPr>
          <w:rFonts w:asciiTheme="minorHAnsi" w:eastAsiaTheme="minorHAnsi" w:hAnsiTheme="minorHAnsi" w:cstheme="minorBidi"/>
          <w:b/>
          <w:noProof/>
          <w:sz w:val="24"/>
          <w:u w:val="single"/>
          <w:lang w:val="es-ES" w:eastAsia="es-ES"/>
        </w:rPr>
        <mc:AlternateContent>
          <mc:Choice Requires="wps">
            <w:drawing>
              <wp:anchor distT="0" distB="0" distL="114300" distR="114300" simplePos="0" relativeHeight="503177528" behindDoc="1" locked="0" layoutInCell="1" allowOverlap="1">
                <wp:simplePos x="0" y="0"/>
                <wp:positionH relativeFrom="page">
                  <wp:posOffset>5499100</wp:posOffset>
                </wp:positionH>
                <wp:positionV relativeFrom="paragraph">
                  <wp:posOffset>-240665</wp:posOffset>
                </wp:positionV>
                <wp:extent cx="0" cy="59690"/>
                <wp:effectExtent l="22225" t="22225" r="15875" b="13335"/>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line">
                          <a:avLst/>
                        </a:prstGeom>
                        <a:noFill/>
                        <a:ln w="25914">
                          <a:solidFill>
                            <a:srgbClr val="C3C8D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8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3pt,-18.95pt" to="43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l+EgIAACgEAAAOAAAAZHJzL2Uyb0RvYy54bWysU8GO2yAQvVfqPyDuie2skyZWnFVlJ72k&#10;3Ui7/QACOEbFgIDEiar+ewecRLvbS1X1AgMz83gzb1g+njuJTtw6oVWJs3GKEVdUM6EOJf7+shnN&#10;MXKeKEakVrzEF+7w4+rjh2VvCj7RrZaMWwQgyhW9KXHrvSmSxNGWd8SNteEKnI22HfFwtIeEWdID&#10;eieTSZrOkl5bZqym3Dm4rQcnXkX8puHUPzWN4x7JEgM3H1cb131Yk9WSFAdLTCvolQb5BxYdEQoe&#10;vUPVxBN0tOIPqE5Qq51u/JjqLtFNIyiPNUA1WfqumueWGB5rgeY4c2+T+3+w9NtpZ5FgoF2OkSId&#10;aLQViqNZaE1vXAERldrZUBw9q2ez1fSHQ0pXLVEHHim+XAykZSEjeZMSDs7AA/v+q2YQQ45exz6d&#10;G9sFSOgAOkc5Lnc5+NkjOlxSuJ0uZosoVEKKW5qxzn/hukPBKLEExhGWnLbOBxqkuIWEV5TeCCmj&#10;1lKhvsST6QLqDS6npWDBGw/2sK+kRScC41I9VPN6KOpdmNVHxSJaywlbX21PhBxseF2qgAeVAJ+r&#10;NczDz0W6WM/X83yUT2brUZ7W9ejzpspHs032aVo/1FVVZ78CtSwvWsEYV4HdbTaz/O+0v/6SYaru&#10;03nvQ/IWPTYMyN72SDpKGdQb5mCv2WVnbxLDOMbg69cJ8/76DPbrD776DQAA//8DAFBLAwQUAAYA&#10;CAAAACEAcHYHi+IAAAALAQAADwAAAGRycy9kb3ducmV2LnhtbEyPQUvDQBCF74L/YRnBi7SbRhrT&#10;mE2pgnioUlKFXrfJmCzNzsbsto3/3hEPepw3j/e+ly9H24kTDt44UjCbRiCQKlcbahS8vz1NUhA+&#10;aKp15wgVfKGHZXF5keusdmcq8bQNjeAQ8plW0IbQZ1L6qkWr/dT1SPz7cIPVgc+hkfWgzxxuOxlH&#10;USKtNsQNre7xscXqsD1aBS+7Vb8x5evN8252WGwezGcZrxOlrq/G1T2IgGP4M8MPPqNDwUx7d6Ta&#10;i05BmiS8JSiY3N4tQLDjV9mzEqdzkEUu/28ovgEAAP//AwBQSwECLQAUAAYACAAAACEAtoM4kv4A&#10;AADhAQAAEwAAAAAAAAAAAAAAAAAAAAAAW0NvbnRlbnRfVHlwZXNdLnhtbFBLAQItABQABgAIAAAA&#10;IQA4/SH/1gAAAJQBAAALAAAAAAAAAAAAAAAAAC8BAABfcmVscy8ucmVsc1BLAQItABQABgAIAAAA&#10;IQBSFAl+EgIAACgEAAAOAAAAAAAAAAAAAAAAAC4CAABkcnMvZTJvRG9jLnhtbFBLAQItABQABgAI&#10;AAAAIQBwdgeL4gAAAAsBAAAPAAAAAAAAAAAAAAAAAGwEAABkcnMvZG93bnJldi54bWxQSwUGAAAA&#10;AAQABADzAAAAewUAAAAA&#10;" strokecolor="#c3c8d1" strokeweight=".71983mm">
                <w10:wrap anchorx="page"/>
              </v:line>
            </w:pict>
          </mc:Fallback>
        </mc:AlternateContent>
      </w:r>
      <w:r w:rsidR="00C7672E" w:rsidRPr="0061353C">
        <w:rPr>
          <w:rFonts w:asciiTheme="minorHAnsi" w:eastAsiaTheme="minorHAnsi" w:hAnsiTheme="minorHAnsi" w:cstheme="minorBidi"/>
          <w:b/>
          <w:sz w:val="24"/>
          <w:u w:val="single"/>
          <w:lang w:val="es-ES"/>
        </w:rPr>
        <w:t>AVANCE DA LIQUIDACIÓN DO PRESUPOSTO DE 2016</w:t>
      </w:r>
    </w:p>
    <w:p w:rsidR="00B40649" w:rsidRDefault="00B40649" w:rsidP="006860E3">
      <w:pPr>
        <w:pStyle w:val="Textoindependiente"/>
        <w:spacing w:before="11"/>
        <w:jc w:val="both"/>
        <w:rPr>
          <w:rFonts w:ascii="Arial"/>
          <w:b/>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Coincidindo coa emisión do presente informe sobre o Estado de Execución Presupostaria no Primeiro Semestre do Exercicio, pode emitirse o seguinte Avanee da Liquidación do Presuposto regulado no apartado b) do artigo 168.1 do Real Decreto Lexislativo 2/2004, do 5 de marzo, polo que se aproba o Texto Refundido da Leí reguladora das Facendas Locais, e formado de acordo coa Instrución do Modelo Normal  de Contabilidade Local (ICAL) eco artigo 48° das Bases de Execución do Presuposto (BEP).</w:t>
      </w:r>
    </w:p>
    <w:p w:rsidR="00B40649" w:rsidRDefault="00B40649" w:rsidP="006860E3">
      <w:pPr>
        <w:pStyle w:val="Textoindependiente"/>
        <w:spacing w:before="9"/>
        <w:jc w:val="both"/>
      </w:pPr>
    </w:p>
    <w:p w:rsidR="00B40649" w:rsidRPr="0061353C" w:rsidRDefault="00C7672E" w:rsidP="006860E3">
      <w:pPr>
        <w:pStyle w:val="Textoindependiente"/>
        <w:spacing w:line="244"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 devandito Avanee da Liquidación, referido, polo menos, a seis meses do exercicio</w:t>
      </w:r>
      <w:r>
        <w:rPr>
          <w:color w:val="262626"/>
        </w:rPr>
        <w:t xml:space="preserve"> </w:t>
      </w:r>
      <w:r w:rsidRPr="0061353C">
        <w:rPr>
          <w:rFonts w:asciiTheme="minorHAnsi" w:eastAsiaTheme="minorHAnsi" w:hAnsiTheme="minorHAnsi" w:cstheme="minorBidi"/>
          <w:szCs w:val="22"/>
          <w:lang w:val="es-ES"/>
        </w:rPr>
        <w:t>corrente, constitúe un dos documentos que debe formar parte do expediente sobre aprobación do Presuposto Xeral do próximo exercicio, en cumprimento do disposto no artigo 168.1.b) do Real Decreto Lexislativo 2/2004, do 5 de marzo, polo que se aproba o Texto Refundido da  Leí reguladora das Facendas Locais, polo que o presente se emitese aos efectos da súa incorporación ao citado expediente.</w:t>
      </w:r>
    </w:p>
    <w:p w:rsidR="00B40649" w:rsidRPr="0061353C" w:rsidRDefault="00B40649" w:rsidP="006860E3">
      <w:pPr>
        <w:pStyle w:val="Textoindependiente"/>
        <w:jc w:val="both"/>
        <w:rPr>
          <w:rFonts w:asciiTheme="minorHAnsi" w:eastAsiaTheme="minorHAnsi" w:hAnsiTheme="minorHAnsi" w:cstheme="minorBidi"/>
          <w:szCs w:val="22"/>
          <w:lang w:val="es-ES"/>
        </w:rPr>
      </w:pPr>
    </w:p>
    <w:p w:rsidR="00B40649" w:rsidRPr="0061353C" w:rsidRDefault="00C7672E" w:rsidP="006860E3">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l.  EXECUCIÓN  DO PRESUPOSTO:</w:t>
      </w:r>
    </w:p>
    <w:p w:rsidR="00B40649" w:rsidRPr="0061353C" w:rsidRDefault="00B40649" w:rsidP="009E6A12">
      <w:pPr>
        <w:pStyle w:val="Textoindependiente"/>
        <w:jc w:val="both"/>
        <w:rPr>
          <w:rFonts w:asciiTheme="minorHAnsi" w:eastAsiaTheme="minorHAnsi" w:hAnsiTheme="minorHAnsi" w:cstheme="minorBidi"/>
          <w:b/>
          <w:szCs w:val="22"/>
          <w:lang w:val="es-ES"/>
        </w:rPr>
      </w:pPr>
    </w:p>
    <w:p w:rsidR="00B40649" w:rsidRPr="0061353C" w:rsidRDefault="00C7672E" w:rsidP="009E6A12">
      <w:pPr>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Segundo establece a ICAL e o citado artigo 48º das BEP, na Primeira Parte expresaranse os datos da Liquidación do Presuposto referida, polo menos, aos seis primeiros meses do exercicio, conforme aos datos e no formato que emane do correspondente programa informático que sostén a aplicación contable municipal, e nela porase de manifesto:</w:t>
      </w:r>
    </w:p>
    <w:p w:rsidR="00B40649" w:rsidRPr="0061353C" w:rsidRDefault="00B40649" w:rsidP="006860E3">
      <w:pPr>
        <w:pStyle w:val="Textoindependiente"/>
        <w:spacing w:before="9"/>
        <w:jc w:val="both"/>
        <w:rPr>
          <w:rFonts w:asciiTheme="minorHAnsi" w:eastAsiaTheme="minorHAnsi" w:hAnsiTheme="minorHAnsi" w:cstheme="minorBidi"/>
          <w:b/>
          <w:szCs w:val="22"/>
          <w:lang w:val="es-ES"/>
        </w:rPr>
      </w:pPr>
    </w:p>
    <w:p w:rsidR="00B40649" w:rsidRPr="0061353C" w:rsidRDefault="00C7672E" w:rsidP="006860E3">
      <w:pPr>
        <w:pStyle w:val="Textoindependiente"/>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En relación co Estado de Gastos:</w:t>
      </w:r>
    </w:p>
    <w:p w:rsidR="00B40649" w:rsidRPr="0061353C" w:rsidRDefault="00C7672E" w:rsidP="006860E3">
      <w:pPr>
        <w:pStyle w:val="Textoindependiente"/>
        <w:spacing w:before="12"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créditos iniciais, as súas modificacións (distinguindo as incorporacións de remanentes de crédito das demais modificacións) e os créditos definitivos.</w:t>
      </w:r>
    </w:p>
    <w:p w:rsidR="00B40649" w:rsidRPr="0061353C" w:rsidRDefault="00C7672E" w:rsidP="006860E3">
      <w:pPr>
        <w:pStyle w:val="Textoindependiente"/>
        <w:spacing w:line="242"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gastos autorizados (Fase A) e os comprometidos (Fase D), con indicación da porcentaxe de execución sobre os créditos definitivos.</w:t>
      </w:r>
    </w:p>
    <w:p w:rsidR="00B40649" w:rsidRPr="0061353C" w:rsidRDefault="00C7672E" w:rsidP="006860E3">
      <w:pPr>
        <w:pStyle w:val="Textoindependiente"/>
        <w:spacing w:before="10"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As abrigas recoñecidas netas, con indicación da porcentaxe de execución sobre os créditos definitivos.</w:t>
      </w:r>
    </w:p>
    <w:p w:rsidR="00B40649" w:rsidRPr="0061353C" w:rsidRDefault="00C7672E" w:rsidP="006860E3">
      <w:pPr>
        <w:pStyle w:val="Textoindependiente"/>
        <w:spacing w:before="4" w:line="249"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pagamentos realizados, con indicación da porcentaxe de execución sobre as abrigas recoñecidas netas, e as abrigas pendentes de pagamento.</w:t>
      </w:r>
    </w:p>
    <w:p w:rsidR="00B40649" w:rsidRPr="0061353C" w:rsidRDefault="00C7672E" w:rsidP="006860E3">
      <w:pPr>
        <w:pStyle w:val="Textoindependiente"/>
        <w:spacing w:line="268" w:lineRule="exact"/>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remanentes de crédito.</w:t>
      </w:r>
    </w:p>
    <w:p w:rsidR="00B40649" w:rsidRPr="0061353C" w:rsidRDefault="00C7672E" w:rsidP="006860E3">
      <w:pPr>
        <w:pStyle w:val="Textoindependiente"/>
        <w:spacing w:before="7"/>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En relación co Estado de Ingresos:</w:t>
      </w:r>
    </w:p>
    <w:p w:rsidR="00B40649" w:rsidRPr="0061353C" w:rsidRDefault="00C7672E" w:rsidP="006860E3">
      <w:pPr>
        <w:pStyle w:val="Textoindependiente"/>
        <w:spacing w:before="11"/>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As previsións iniciais, as súas modificacións e as previsións definitivas.</w:t>
      </w:r>
    </w:p>
    <w:p w:rsidR="00B40649" w:rsidRPr="0061353C" w:rsidRDefault="00C7672E" w:rsidP="006860E3">
      <w:pPr>
        <w:pStyle w:val="Textoindependiente"/>
        <w:spacing w:before="1" w:line="242"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dereitos recoñecidos, os anulados e os cancelados, así como os dereitos recoñecidos netos, con indicación da porcentaxe de execución sobre as previsións definitivas, así como a comparación entre ambas as dúas magnitudes.</w:t>
      </w:r>
    </w:p>
    <w:p w:rsidR="00B40649" w:rsidRPr="0061353C" w:rsidRDefault="00C7672E" w:rsidP="006860E3">
      <w:pPr>
        <w:pStyle w:val="Textoindependiente"/>
        <w:spacing w:before="8"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recadación neta, con indicación da porcentaxe de execución sobre os dereitos recoñecidos netos.</w:t>
      </w:r>
    </w:p>
    <w:p w:rsidR="00B40649" w:rsidRPr="0061353C" w:rsidRDefault="00C7672E" w:rsidP="006860E3">
      <w:pPr>
        <w:pStyle w:val="Textoindependiente"/>
        <w:spacing w:line="275" w:lineRule="exact"/>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Os dereitos pendentes de cobramento.</w:t>
      </w:r>
    </w:p>
    <w:p w:rsidR="00B40649" w:rsidRPr="0061353C" w:rsidRDefault="00C7672E" w:rsidP="006860E3">
      <w:pPr>
        <w:pStyle w:val="Textoindependiente"/>
        <w:spacing w:before="12"/>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a.   O Resultado Presupostario antes de axustes.</w:t>
      </w:r>
    </w:p>
    <w:p w:rsidR="00B40649" w:rsidRPr="0061353C" w:rsidRDefault="00B40649" w:rsidP="006860E3">
      <w:pPr>
        <w:pStyle w:val="Textoindependiente"/>
        <w:spacing w:before="7"/>
        <w:jc w:val="both"/>
        <w:rPr>
          <w:rFonts w:asciiTheme="minorHAnsi" w:eastAsiaTheme="minorHAnsi" w:hAnsiTheme="minorHAnsi" w:cstheme="minorBidi"/>
          <w:szCs w:val="22"/>
          <w:lang w:val="es-ES"/>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Neste sentido, dos datos emanados da contabilidade municipal no primeiro semestre do exercicio poden extraerse o seguinte resumo das magnitudes máis importantes:</w:t>
      </w:r>
    </w:p>
    <w:p w:rsidR="00B40649" w:rsidRDefault="00B40649" w:rsidP="006860E3">
      <w:pPr>
        <w:pStyle w:val="Textoindependiente"/>
        <w:jc w:val="both"/>
      </w:pPr>
    </w:p>
    <w:tbl>
      <w:tblPr>
        <w:tblStyle w:val="TableNormal"/>
        <w:tblW w:w="0" w:type="auto"/>
        <w:tblInd w:w="108" w:type="dxa"/>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Layout w:type="fixed"/>
        <w:tblLook w:val="01E0" w:firstRow="1" w:lastRow="1" w:firstColumn="1" w:lastColumn="1" w:noHBand="0" w:noVBand="0"/>
      </w:tblPr>
      <w:tblGrid>
        <w:gridCol w:w="4109"/>
        <w:gridCol w:w="1397"/>
        <w:gridCol w:w="1397"/>
        <w:gridCol w:w="2592"/>
      </w:tblGrid>
      <w:tr w:rsidR="00B40649" w:rsidRPr="0061353C">
        <w:trPr>
          <w:trHeight w:hRule="exact" w:val="293"/>
        </w:trPr>
        <w:tc>
          <w:tcPr>
            <w:tcW w:w="4109" w:type="dxa"/>
            <w:tcBorders>
              <w:bottom w:val="single" w:sz="8" w:space="0" w:color="707070"/>
              <w:right w:val="single" w:sz="4" w:space="0" w:color="343434"/>
            </w:tcBorders>
          </w:tcPr>
          <w:p w:rsidR="00B40649" w:rsidRPr="0061353C" w:rsidRDefault="00B40649" w:rsidP="006860E3">
            <w:pPr>
              <w:jc w:val="both"/>
              <w:rPr>
                <w:rFonts w:asciiTheme="minorHAnsi" w:eastAsiaTheme="minorHAnsi" w:hAnsiTheme="minorHAnsi" w:cstheme="minorBidi"/>
                <w:sz w:val="24"/>
                <w:lang w:val="es-ES"/>
              </w:rPr>
            </w:pPr>
          </w:p>
        </w:tc>
        <w:tc>
          <w:tcPr>
            <w:tcW w:w="1397" w:type="dxa"/>
            <w:tcBorders>
              <w:left w:val="single" w:sz="4" w:space="0" w:color="343434"/>
              <w:bottom w:val="single" w:sz="4" w:space="0" w:color="282828"/>
              <w:right w:val="single" w:sz="8" w:space="0" w:color="747474"/>
            </w:tcBorders>
          </w:tcPr>
          <w:p w:rsidR="00B40649" w:rsidRPr="0061353C" w:rsidRDefault="00C7672E" w:rsidP="006860E3">
            <w:pPr>
              <w:pStyle w:val="TableParagraph"/>
              <w:spacing w:before="6"/>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30/06/2016</w:t>
            </w:r>
          </w:p>
        </w:tc>
        <w:tc>
          <w:tcPr>
            <w:tcW w:w="1397" w:type="dxa"/>
            <w:tcBorders>
              <w:top w:val="single" w:sz="4" w:space="0" w:color="1C1C1C"/>
              <w:left w:val="single" w:sz="8" w:space="0" w:color="747474"/>
              <w:right w:val="single" w:sz="4" w:space="0" w:color="1F1F1F"/>
            </w:tcBorders>
          </w:tcPr>
          <w:p w:rsidR="00B40649" w:rsidRPr="0061353C" w:rsidRDefault="00C7672E" w:rsidP="006860E3">
            <w:pPr>
              <w:pStyle w:val="TableParagraph"/>
              <w:spacing w:before="6"/>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30/09/2016</w:t>
            </w:r>
          </w:p>
        </w:tc>
        <w:tc>
          <w:tcPr>
            <w:tcW w:w="2592" w:type="dxa"/>
            <w:tcBorders>
              <w:top w:val="single" w:sz="4" w:space="0" w:color="3B3B3B"/>
              <w:left w:val="single" w:sz="4" w:space="0" w:color="1F1F1F"/>
              <w:right w:val="single" w:sz="4" w:space="0" w:color="000000"/>
            </w:tcBorders>
          </w:tcPr>
          <w:p w:rsidR="00B40649" w:rsidRPr="0061353C" w:rsidRDefault="009E6A12" w:rsidP="006860E3">
            <w:pPr>
              <w:pStyle w:val="TableParagraph"/>
              <w:spacing w:before="6"/>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Estimacion 31</w:t>
            </w:r>
            <w:r w:rsidR="00C7672E" w:rsidRPr="0061353C">
              <w:rPr>
                <w:rFonts w:asciiTheme="minorHAnsi" w:eastAsiaTheme="minorHAnsi" w:hAnsiTheme="minorHAnsi" w:cstheme="minorBidi"/>
                <w:sz w:val="24"/>
                <w:lang w:val="es-ES"/>
              </w:rPr>
              <w:t>/12/2016</w:t>
            </w:r>
          </w:p>
        </w:tc>
      </w:tr>
      <w:tr w:rsidR="00B40649" w:rsidRPr="0061353C">
        <w:trPr>
          <w:trHeight w:hRule="exact" w:val="293"/>
        </w:trPr>
        <w:tc>
          <w:tcPr>
            <w:tcW w:w="4109" w:type="dxa"/>
            <w:tcBorders>
              <w:top w:val="single" w:sz="8" w:space="0" w:color="707070"/>
              <w:bottom w:val="single" w:sz="4" w:space="0" w:color="0C0C0C"/>
              <w:right w:val="single" w:sz="4" w:space="0" w:color="343434"/>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TOTAL</w:t>
            </w:r>
            <w:r w:rsidR="00C12554">
              <w:rPr>
                <w:rFonts w:asciiTheme="minorHAnsi" w:eastAsiaTheme="minorHAnsi" w:hAnsiTheme="minorHAnsi" w:cstheme="minorBidi"/>
                <w:sz w:val="24"/>
                <w:lang w:val="es-ES"/>
              </w:rPr>
              <w:t xml:space="preserve"> </w:t>
            </w:r>
            <w:r w:rsidRPr="0061353C">
              <w:rPr>
                <w:rFonts w:asciiTheme="minorHAnsi" w:eastAsiaTheme="minorHAnsi" w:hAnsiTheme="minorHAnsi" w:cstheme="minorBidi"/>
                <w:sz w:val="24"/>
                <w:lang w:val="es-ES"/>
              </w:rPr>
              <w:t>DRN</w:t>
            </w:r>
          </w:p>
        </w:tc>
        <w:tc>
          <w:tcPr>
            <w:tcW w:w="1397" w:type="dxa"/>
            <w:tcBorders>
              <w:top w:val="single" w:sz="4" w:space="0" w:color="282828"/>
              <w:left w:val="single" w:sz="4" w:space="0" w:color="343434"/>
              <w:bottom w:val="single" w:sz="4" w:space="0" w:color="0C0C0C"/>
              <w:right w:val="single" w:sz="8" w:space="0" w:color="747474"/>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2.670.355,67</w:t>
            </w:r>
          </w:p>
        </w:tc>
        <w:tc>
          <w:tcPr>
            <w:tcW w:w="1397" w:type="dxa"/>
            <w:tcBorders>
              <w:left w:val="single" w:sz="8" w:space="0" w:color="747474"/>
              <w:bottom w:val="single" w:sz="4" w:space="0" w:color="0C0C0C"/>
              <w:right w:val="single" w:sz="4" w:space="0" w:color="1F1F1F"/>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4.019.642,50</w:t>
            </w:r>
          </w:p>
        </w:tc>
        <w:tc>
          <w:tcPr>
            <w:tcW w:w="2592" w:type="dxa"/>
            <w:tcBorders>
              <w:left w:val="single" w:sz="4" w:space="0" w:color="1F1F1F"/>
              <w:bottom w:val="single" w:sz="4" w:space="0" w:color="0C0C0C"/>
              <w:right w:val="single" w:sz="4" w:space="0" w:color="000000"/>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5.290.006,33</w:t>
            </w:r>
          </w:p>
        </w:tc>
      </w:tr>
      <w:tr w:rsidR="00B40649" w:rsidRPr="0061353C">
        <w:trPr>
          <w:trHeight w:hRule="exact" w:val="293"/>
        </w:trPr>
        <w:tc>
          <w:tcPr>
            <w:tcW w:w="4109" w:type="dxa"/>
            <w:tcBorders>
              <w:top w:val="single" w:sz="4" w:space="0" w:color="0C0C0C"/>
              <w:bottom w:val="single" w:sz="8" w:space="0" w:color="646464"/>
              <w:right w:val="single" w:sz="4" w:space="0" w:color="343434"/>
            </w:tcBorders>
          </w:tcPr>
          <w:p w:rsidR="00B40649" w:rsidRPr="0061353C" w:rsidRDefault="00C12554" w:rsidP="006860E3">
            <w:pPr>
              <w:pStyle w:val="TableParagraph"/>
              <w:spacing w:line="273" w:lineRule="exact"/>
              <w:jc w:val="both"/>
              <w:rPr>
                <w:rFonts w:asciiTheme="minorHAnsi" w:eastAsiaTheme="minorHAnsi" w:hAnsiTheme="minorHAnsi" w:cstheme="minorBidi"/>
                <w:sz w:val="24"/>
                <w:lang w:val="es-ES"/>
              </w:rPr>
            </w:pPr>
            <w:r>
              <w:rPr>
                <w:rFonts w:asciiTheme="minorHAnsi" w:eastAsiaTheme="minorHAnsi" w:hAnsiTheme="minorHAnsi" w:cstheme="minorBidi"/>
                <w:sz w:val="24"/>
                <w:lang w:val="es-ES"/>
              </w:rPr>
              <w:t>TOTAL O</w:t>
            </w:r>
            <w:r w:rsidR="00C7672E" w:rsidRPr="0061353C">
              <w:rPr>
                <w:rFonts w:asciiTheme="minorHAnsi" w:eastAsiaTheme="minorHAnsi" w:hAnsiTheme="minorHAnsi" w:cstheme="minorBidi"/>
                <w:sz w:val="24"/>
                <w:lang w:val="es-ES"/>
              </w:rPr>
              <w:t>RN</w:t>
            </w:r>
          </w:p>
        </w:tc>
        <w:tc>
          <w:tcPr>
            <w:tcW w:w="1397" w:type="dxa"/>
            <w:tcBorders>
              <w:top w:val="single" w:sz="4" w:space="0" w:color="0C0C0C"/>
              <w:left w:val="single" w:sz="4" w:space="0" w:color="343434"/>
              <w:bottom w:val="single" w:sz="8" w:space="0" w:color="646464"/>
              <w:right w:val="single" w:sz="8" w:space="0" w:color="747474"/>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1.938.643,81</w:t>
            </w:r>
          </w:p>
        </w:tc>
        <w:tc>
          <w:tcPr>
            <w:tcW w:w="1397" w:type="dxa"/>
            <w:tcBorders>
              <w:top w:val="single" w:sz="4" w:space="0" w:color="0C0C0C"/>
              <w:left w:val="single" w:sz="8" w:space="0" w:color="747474"/>
              <w:bottom w:val="single" w:sz="8" w:space="0" w:color="646464"/>
              <w:right w:val="single" w:sz="4" w:space="0" w:color="1F1F1F"/>
            </w:tcBorders>
          </w:tcPr>
          <w:p w:rsidR="00B40649" w:rsidRPr="0061353C" w:rsidRDefault="00C7672E" w:rsidP="006860E3">
            <w:pPr>
              <w:pStyle w:val="TableParagraph"/>
              <w:spacing w:line="273" w:lineRule="exact"/>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3.327.879,57</w:t>
            </w:r>
          </w:p>
        </w:tc>
        <w:tc>
          <w:tcPr>
            <w:tcW w:w="2592" w:type="dxa"/>
            <w:tcBorders>
              <w:top w:val="single" w:sz="4" w:space="0" w:color="0C0C0C"/>
              <w:left w:val="single" w:sz="4" w:space="0" w:color="1F1F1F"/>
              <w:bottom w:val="single" w:sz="8" w:space="0" w:color="646464"/>
              <w:right w:val="single" w:sz="4" w:space="0" w:color="000000"/>
            </w:tcBorders>
          </w:tcPr>
          <w:p w:rsidR="00B40649" w:rsidRPr="0061353C" w:rsidRDefault="00C7672E" w:rsidP="006860E3">
            <w:pPr>
              <w:pStyle w:val="TableParagraph"/>
              <w:spacing w:before="1"/>
              <w:jc w:val="both"/>
              <w:rPr>
                <w:rFonts w:asciiTheme="minorHAnsi" w:eastAsiaTheme="minorHAnsi" w:hAnsiTheme="minorHAnsi" w:cstheme="minorBidi"/>
                <w:sz w:val="24"/>
                <w:lang w:val="es-ES"/>
              </w:rPr>
            </w:pPr>
            <w:r w:rsidRPr="0061353C">
              <w:rPr>
                <w:rFonts w:asciiTheme="minorHAnsi" w:eastAsiaTheme="minorHAnsi" w:hAnsiTheme="minorHAnsi" w:cstheme="minorBidi"/>
                <w:sz w:val="24"/>
                <w:lang w:val="es-ES"/>
              </w:rPr>
              <w:t>4.688.231,95</w:t>
            </w:r>
          </w:p>
        </w:tc>
      </w:tr>
      <w:tr w:rsidR="00B40649" w:rsidRPr="0061353C">
        <w:trPr>
          <w:trHeight w:hRule="exact" w:val="288"/>
        </w:trPr>
        <w:tc>
          <w:tcPr>
            <w:tcW w:w="4109" w:type="dxa"/>
            <w:tcBorders>
              <w:top w:val="single" w:sz="8" w:space="0" w:color="646464"/>
              <w:bottom w:val="single" w:sz="8" w:space="0" w:color="6B6B6B"/>
              <w:right w:val="single" w:sz="4" w:space="0" w:color="343434"/>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Resultado  orzamentario  (sen axustes)</w:t>
            </w:r>
          </w:p>
        </w:tc>
        <w:tc>
          <w:tcPr>
            <w:tcW w:w="1397" w:type="dxa"/>
            <w:tcBorders>
              <w:top w:val="single" w:sz="8" w:space="0" w:color="646464"/>
              <w:left w:val="single" w:sz="4" w:space="0" w:color="343434"/>
              <w:bottom w:val="single" w:sz="8" w:space="0" w:color="6B6B6B"/>
              <w:right w:val="single" w:sz="8" w:space="0" w:color="747474"/>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731.711,86</w:t>
            </w:r>
          </w:p>
        </w:tc>
        <w:tc>
          <w:tcPr>
            <w:tcW w:w="1397" w:type="dxa"/>
            <w:tcBorders>
              <w:top w:val="single" w:sz="8" w:space="0" w:color="646464"/>
              <w:left w:val="single" w:sz="8" w:space="0" w:color="747474"/>
              <w:bottom w:val="single" w:sz="6" w:space="0" w:color="4B4B4B"/>
              <w:right w:val="single" w:sz="4" w:space="0" w:color="1F1F1F"/>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691.762,93</w:t>
            </w:r>
          </w:p>
        </w:tc>
        <w:tc>
          <w:tcPr>
            <w:tcW w:w="2592" w:type="dxa"/>
            <w:tcBorders>
              <w:top w:val="single" w:sz="8" w:space="0" w:color="646464"/>
              <w:left w:val="single" w:sz="4" w:space="0" w:color="1F1F1F"/>
              <w:bottom w:val="single" w:sz="6" w:space="0" w:color="606060"/>
              <w:right w:val="single" w:sz="4" w:space="0" w:color="000000"/>
            </w:tcBorders>
          </w:tcPr>
          <w:p w:rsidR="00B40649" w:rsidRPr="0061353C" w:rsidRDefault="00C7672E" w:rsidP="006860E3">
            <w:pPr>
              <w:pStyle w:val="TableParagraph"/>
              <w:spacing w:before="6"/>
              <w:jc w:val="both"/>
              <w:rPr>
                <w:rFonts w:asciiTheme="minorHAnsi" w:eastAsiaTheme="minorHAnsi" w:hAnsiTheme="minorHAnsi" w:cstheme="minorBidi"/>
                <w:b/>
                <w:sz w:val="24"/>
                <w:lang w:val="es-ES"/>
              </w:rPr>
            </w:pPr>
            <w:r w:rsidRPr="0061353C">
              <w:rPr>
                <w:rFonts w:asciiTheme="minorHAnsi" w:eastAsiaTheme="minorHAnsi" w:hAnsiTheme="minorHAnsi" w:cstheme="minorBidi"/>
                <w:b/>
                <w:sz w:val="24"/>
                <w:lang w:val="es-ES"/>
              </w:rPr>
              <w:t>601.774,38</w:t>
            </w:r>
          </w:p>
        </w:tc>
      </w:tr>
    </w:tbl>
    <w:p w:rsidR="00B40649" w:rsidRPr="0061353C" w:rsidRDefault="00B40649" w:rsidP="006860E3">
      <w:pPr>
        <w:pStyle w:val="Textoindependiente"/>
        <w:spacing w:before="7"/>
        <w:jc w:val="both"/>
        <w:rPr>
          <w:rFonts w:asciiTheme="minorHAnsi" w:eastAsiaTheme="minorHAnsi" w:hAnsiTheme="minorHAnsi" w:cstheme="minorBidi"/>
          <w:szCs w:val="22"/>
          <w:lang w:val="es-ES"/>
        </w:rPr>
      </w:pPr>
    </w:p>
    <w:p w:rsidR="00B40649" w:rsidRPr="0061353C" w:rsidRDefault="0061353C" w:rsidP="006860E3">
      <w:pPr>
        <w:jc w:val="both"/>
        <w:rPr>
          <w:rFonts w:asciiTheme="minorHAnsi" w:eastAsiaTheme="minorHAnsi" w:hAnsiTheme="minorHAnsi" w:cstheme="minorBidi"/>
          <w:b/>
          <w:sz w:val="24"/>
          <w:u w:val="single"/>
          <w:lang w:val="es-ES"/>
        </w:rPr>
      </w:pPr>
      <w:r w:rsidRPr="0061353C">
        <w:rPr>
          <w:rFonts w:asciiTheme="minorHAnsi" w:eastAsiaTheme="minorHAnsi" w:hAnsiTheme="minorHAnsi" w:cstheme="minorBidi"/>
          <w:b/>
          <w:sz w:val="24"/>
          <w:u w:val="single"/>
          <w:lang w:val="es-ES"/>
        </w:rPr>
        <w:t>II</w:t>
      </w:r>
      <w:r w:rsidR="00C7672E" w:rsidRPr="0061353C">
        <w:rPr>
          <w:rFonts w:asciiTheme="minorHAnsi" w:eastAsiaTheme="minorHAnsi" w:hAnsiTheme="minorHAnsi" w:cstheme="minorBidi"/>
          <w:b/>
          <w:sz w:val="24"/>
          <w:u w:val="single"/>
          <w:lang w:val="es-ES"/>
        </w:rPr>
        <w:t>. ESTIMACIÓN  DE LIQUIDACIÓN  A 31 DE DECEMBRO:</w:t>
      </w:r>
    </w:p>
    <w:p w:rsidR="00B40649" w:rsidRDefault="00B40649" w:rsidP="006860E3">
      <w:pPr>
        <w:pStyle w:val="Textoindependiente"/>
        <w:spacing w:before="7"/>
        <w:jc w:val="both"/>
        <w:rPr>
          <w:b/>
          <w:sz w:val="25"/>
        </w:rPr>
      </w:pPr>
    </w:p>
    <w:p w:rsidR="00B40649" w:rsidRPr="0061353C" w:rsidRDefault="00C7672E" w:rsidP="006860E3">
      <w:pPr>
        <w:pStyle w:val="Textoindependiente"/>
        <w:spacing w:line="247"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Segundo establece a ICAL e as BEP, a Segunda Parte do Avance da Liquidación porá de manifesto os importes que se estime presentará a Liquidación do Presuposto do exercicio ao f</w:t>
      </w:r>
      <w:r w:rsidR="0061353C">
        <w:rPr>
          <w:rFonts w:asciiTheme="minorHAnsi" w:eastAsiaTheme="minorHAnsi" w:hAnsiTheme="minorHAnsi" w:cstheme="minorBidi"/>
          <w:szCs w:val="22"/>
          <w:lang w:val="es-ES"/>
        </w:rPr>
        <w:t>inal d</w:t>
      </w:r>
      <w:r w:rsidRPr="0061353C">
        <w:rPr>
          <w:rFonts w:asciiTheme="minorHAnsi" w:eastAsiaTheme="minorHAnsi" w:hAnsiTheme="minorHAnsi" w:cstheme="minorBidi"/>
          <w:szCs w:val="22"/>
          <w:lang w:val="es-ES"/>
        </w:rPr>
        <w:t>este, expresando, nivel de Capítulo. Se achega cuadro anexo coas estimacións da evolución dos créditos e das abrigas previstas cos seguintes matices e axustes.</w:t>
      </w:r>
    </w:p>
    <w:p w:rsidR="00B40649" w:rsidRPr="0061353C" w:rsidRDefault="00B40649" w:rsidP="006860E3">
      <w:pPr>
        <w:pStyle w:val="Textoindependiente"/>
        <w:spacing w:before="6"/>
        <w:jc w:val="both"/>
        <w:rPr>
          <w:rFonts w:asciiTheme="minorHAnsi" w:eastAsiaTheme="minorHAnsi" w:hAnsiTheme="minorHAnsi" w:cstheme="minorBidi"/>
          <w:szCs w:val="22"/>
          <w:lang w:val="es-ES"/>
        </w:rPr>
      </w:pPr>
    </w:p>
    <w:p w:rsidR="00B40649" w:rsidRPr="0061353C" w:rsidRDefault="00C7672E" w:rsidP="006860E3">
      <w:pPr>
        <w:pStyle w:val="Textoindependiente"/>
        <w:spacing w:line="244" w:lineRule="auto"/>
        <w:jc w:val="both"/>
        <w:rPr>
          <w:rFonts w:asciiTheme="minorHAnsi" w:eastAsiaTheme="minorHAnsi" w:hAnsiTheme="minorHAnsi" w:cstheme="minorBidi"/>
          <w:szCs w:val="22"/>
          <w:lang w:val="es-ES"/>
        </w:rPr>
      </w:pPr>
      <w:r w:rsidRPr="0061353C">
        <w:rPr>
          <w:rFonts w:asciiTheme="minorHAnsi" w:eastAsiaTheme="minorHAnsi" w:hAnsiTheme="minorHAnsi" w:cstheme="minorBidi"/>
          <w:szCs w:val="22"/>
          <w:lang w:val="es-ES"/>
        </w:rPr>
        <w:t xml:space="preserve">Os importes non supoñen compromisos ou datos certos, se non meras previsións ou </w:t>
      </w:r>
      <w:r w:rsidRPr="0061353C">
        <w:rPr>
          <w:rFonts w:asciiTheme="minorHAnsi" w:eastAsiaTheme="minorHAnsi" w:hAnsiTheme="minorHAnsi" w:cstheme="minorBidi"/>
          <w:szCs w:val="22"/>
          <w:lang w:val="es-ES"/>
        </w:rPr>
        <w:lastRenderedPageBreak/>
        <w:t>estimacións realizadas sobre os importes xa recoñecidos a data do terceiro trimestre de 2016 e cos datos incoporados do cuarto trimestre do exercicio anterior, agás excepcións puntuais. Por</w:t>
      </w:r>
      <w:r w:rsidR="0061353C">
        <w:rPr>
          <w:rFonts w:asciiTheme="minorHAnsi" w:eastAsiaTheme="minorHAnsi" w:hAnsiTheme="minorHAnsi" w:cstheme="minorBidi"/>
          <w:szCs w:val="22"/>
          <w:lang w:val="es-ES"/>
        </w:rPr>
        <w:t xml:space="preserve"> </w:t>
      </w:r>
      <w:r w:rsidRPr="0061353C">
        <w:rPr>
          <w:rFonts w:asciiTheme="minorHAnsi" w:eastAsiaTheme="minorHAnsi" w:hAnsiTheme="minorHAnsi" w:cstheme="minorBidi"/>
          <w:szCs w:val="22"/>
          <w:lang w:val="es-ES"/>
        </w:rPr>
        <w:t xml:space="preserve">tanto </w:t>
      </w:r>
      <w:r w:rsidR="00DD50B9">
        <w:rPr>
          <w:rFonts w:asciiTheme="minorHAnsi" w:eastAsiaTheme="minorHAnsi" w:hAnsiTheme="minorHAnsi" w:cstheme="minorBidi"/>
          <w:szCs w:val="22"/>
          <w:lang w:val="es-ES"/>
        </w:rPr>
        <w:t xml:space="preserve">os </w:t>
      </w:r>
      <w:r w:rsidRPr="0061353C">
        <w:rPr>
          <w:rFonts w:asciiTheme="minorHAnsi" w:eastAsiaTheme="minorHAnsi" w:hAnsiTheme="minorHAnsi" w:cstheme="minorBidi"/>
          <w:szCs w:val="22"/>
          <w:lang w:val="es-ES"/>
        </w:rPr>
        <w:t>importes</w:t>
      </w:r>
      <w:r w:rsidR="00DD50B9">
        <w:rPr>
          <w:rFonts w:asciiTheme="minorHAnsi" w:eastAsiaTheme="minorHAnsi" w:hAnsiTheme="minorHAnsi" w:cstheme="minorBidi"/>
          <w:szCs w:val="22"/>
          <w:lang w:val="es-ES"/>
        </w:rPr>
        <w:t xml:space="preserve"> están suxeitos a variacions positivas ou </w:t>
      </w:r>
      <w:r w:rsidRPr="0061353C">
        <w:rPr>
          <w:rFonts w:asciiTheme="minorHAnsi" w:eastAsiaTheme="minorHAnsi" w:hAnsiTheme="minorHAnsi" w:cstheme="minorBidi"/>
          <w:szCs w:val="22"/>
          <w:lang w:val="es-ES"/>
        </w:rPr>
        <w:t>negativ</w:t>
      </w:r>
      <w:r w:rsidR="00DD50B9">
        <w:rPr>
          <w:rFonts w:asciiTheme="minorHAnsi" w:eastAsiaTheme="minorHAnsi" w:hAnsiTheme="minorHAnsi" w:cstheme="minorBidi"/>
          <w:szCs w:val="22"/>
          <w:lang w:val="es-ES"/>
        </w:rPr>
        <w:t xml:space="preserve">as, </w:t>
      </w:r>
      <w:r w:rsidRPr="0061353C">
        <w:rPr>
          <w:rFonts w:asciiTheme="minorHAnsi" w:eastAsiaTheme="minorHAnsi" w:hAnsiTheme="minorHAnsi" w:cstheme="minorBidi"/>
          <w:szCs w:val="22"/>
          <w:lang w:val="es-ES"/>
        </w:rPr>
        <w:t>modificacións</w:t>
      </w:r>
      <w:r w:rsidR="0061353C">
        <w:rPr>
          <w:rFonts w:asciiTheme="minorHAnsi" w:eastAsiaTheme="minorHAnsi" w:hAnsiTheme="minorHAnsi" w:cstheme="minorBidi"/>
          <w:szCs w:val="22"/>
          <w:lang w:val="es-ES"/>
        </w:rPr>
        <w:t xml:space="preserve"> </w:t>
      </w:r>
      <w:r w:rsidR="0061353C">
        <w:rPr>
          <w:rFonts w:asciiTheme="minorHAnsi" w:eastAsiaTheme="minorHAnsi" w:hAnsiTheme="minorHAnsi" w:cstheme="minorBidi"/>
          <w:lang w:val="es-ES"/>
        </w:rPr>
        <w:t>orz</w:t>
      </w:r>
      <w:r w:rsidR="00DD50B9">
        <w:rPr>
          <w:rFonts w:asciiTheme="minorHAnsi" w:eastAsiaTheme="minorHAnsi" w:hAnsiTheme="minorHAnsi" w:cstheme="minorBidi"/>
          <w:lang w:val="es-ES"/>
        </w:rPr>
        <w:t xml:space="preserve">amentarias </w:t>
      </w:r>
      <w:r w:rsidRPr="0061353C">
        <w:rPr>
          <w:rFonts w:asciiTheme="minorHAnsi" w:eastAsiaTheme="minorHAnsi" w:hAnsiTheme="minorHAnsi" w:cstheme="minorBidi"/>
          <w:lang w:val="es-ES"/>
        </w:rPr>
        <w:t>p</w:t>
      </w:r>
      <w:r w:rsidR="00DD50B9">
        <w:rPr>
          <w:rFonts w:asciiTheme="minorHAnsi" w:eastAsiaTheme="minorHAnsi" w:hAnsiTheme="minorHAnsi" w:cstheme="minorBidi"/>
          <w:lang w:val="es-ES"/>
        </w:rPr>
        <w:t>olo gue deben ser tratadas como meras</w:t>
      </w:r>
      <w:r w:rsidRPr="0061353C">
        <w:rPr>
          <w:rFonts w:asciiTheme="minorHAnsi" w:eastAsiaTheme="minorHAnsi" w:hAnsiTheme="minorHAnsi" w:cstheme="minorBidi"/>
          <w:lang w:val="es-ES"/>
        </w:rPr>
        <w:t xml:space="preserve"> previsións.</w:t>
      </w:r>
    </w:p>
    <w:p w:rsidR="00B40649" w:rsidRDefault="00B40649" w:rsidP="006860E3">
      <w:pPr>
        <w:pStyle w:val="Textoindependiente"/>
        <w:jc w:val="both"/>
        <w:rPr>
          <w:sz w:val="26"/>
        </w:rPr>
      </w:pPr>
    </w:p>
    <w:tbl>
      <w:tblPr>
        <w:tblW w:w="5000" w:type="pct"/>
        <w:tblCellMar>
          <w:left w:w="70" w:type="dxa"/>
          <w:right w:w="70" w:type="dxa"/>
        </w:tblCellMar>
        <w:tblLook w:val="04A0" w:firstRow="1" w:lastRow="0" w:firstColumn="1" w:lastColumn="0" w:noHBand="0" w:noVBand="1"/>
      </w:tblPr>
      <w:tblGrid>
        <w:gridCol w:w="412"/>
        <w:gridCol w:w="1850"/>
        <w:gridCol w:w="1037"/>
        <w:gridCol w:w="1037"/>
        <w:gridCol w:w="1037"/>
        <w:gridCol w:w="1037"/>
        <w:gridCol w:w="1121"/>
        <w:gridCol w:w="1037"/>
      </w:tblGrid>
      <w:tr w:rsidR="007910C7" w:rsidRPr="007910C7" w:rsidTr="00C12554">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1037"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2392" w:type="pct"/>
            <w:gridSpan w:val="4"/>
            <w:tcBorders>
              <w:top w:val="single" w:sz="4" w:space="0" w:color="auto"/>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Datos a 30.09.2016</w:t>
            </w:r>
          </w:p>
        </w:tc>
        <w:tc>
          <w:tcPr>
            <w:tcW w:w="672"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 Tr 2015</w:t>
            </w:r>
          </w:p>
        </w:tc>
        <w:tc>
          <w:tcPr>
            <w:tcW w:w="662" w:type="pct"/>
            <w:tcBorders>
              <w:top w:val="single" w:sz="4" w:space="0" w:color="auto"/>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r>
      <w:tr w:rsidR="007910C7" w:rsidRPr="007910C7" w:rsidTr="00C12554">
        <w:trPr>
          <w:trHeight w:val="12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CAP</w:t>
            </w:r>
          </w:p>
        </w:tc>
        <w:tc>
          <w:tcPr>
            <w:tcW w:w="1037" w:type="pct"/>
            <w:tcBorders>
              <w:top w:val="nil"/>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DENOMINACIÓN</w:t>
            </w:r>
          </w:p>
        </w:tc>
        <w:tc>
          <w:tcPr>
            <w:tcW w:w="2392" w:type="pct"/>
            <w:gridSpan w:val="4"/>
            <w:tcBorders>
              <w:top w:val="single" w:sz="4" w:space="0" w:color="auto"/>
              <w:left w:val="nil"/>
              <w:bottom w:val="single" w:sz="4" w:space="0" w:color="auto"/>
              <w:right w:val="single" w:sz="4" w:space="0" w:color="auto"/>
            </w:tcBorders>
            <w:shd w:val="clear" w:color="auto" w:fill="auto"/>
            <w:vAlign w:val="center"/>
            <w:hideMark/>
          </w:tcPr>
          <w:p w:rsidR="007910C7" w:rsidRPr="007910C7" w:rsidRDefault="007910C7" w:rsidP="009E6A12">
            <w:pPr>
              <w:widowControl/>
              <w:autoSpaceDE/>
              <w:autoSpaceDN/>
              <w:jc w:val="center"/>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Prev. Iniciais.                                                                                              Prev. Definitivas                                                                                                                                DRN Netos                                                                                                                        Recadación Liquida</w:t>
            </w:r>
          </w:p>
        </w:tc>
        <w:tc>
          <w:tcPr>
            <w:tcW w:w="672" w:type="pct"/>
            <w:tcBorders>
              <w:top w:val="nil"/>
              <w:left w:val="nil"/>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DRN 4 Tr 2015</w:t>
            </w:r>
          </w:p>
        </w:tc>
        <w:tc>
          <w:tcPr>
            <w:tcW w:w="662" w:type="pct"/>
            <w:tcBorders>
              <w:top w:val="nil"/>
              <w:left w:val="nil"/>
              <w:bottom w:val="single" w:sz="4" w:space="0" w:color="auto"/>
              <w:right w:val="single" w:sz="4" w:space="0" w:color="auto"/>
            </w:tcBorders>
            <w:shd w:val="clear" w:color="auto" w:fill="auto"/>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Estimación DRN a 31.12.2016</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Impostos Directos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1.843.500,00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1.843.500,00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1.573.150,32</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1.573.150,32</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427.202,85</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2.000.353,10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Impostos Indirectos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30.000,00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30.000,00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12.087,80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12.087,80</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6.705,73</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18.793,50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Tasas e outros ingresos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669.350,00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671.933,35</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546.579,29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546.579,29</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199.317,21</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745.896,50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Transferencias Correntes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1.993.694,49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2.288.740,55</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1.642.528,82</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1.642.528,82</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425.433,30</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2.067.962,10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Ingresos Patrimoniais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106.500,00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106.500,00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92.970,34</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92.970,34</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2.184,85</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95.155,10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Transferencias de Capital</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628.798,48</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950.952,39</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149.381,93</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149.381,93</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209.519,89</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358.901,80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8</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Activos Financieiros</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513.226,36</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2.944,00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736,00</w:t>
            </w:r>
          </w:p>
        </w:tc>
        <w:tc>
          <w:tcPr>
            <w:tcW w:w="672"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2.944,00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9</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Pasivos financieiros</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212.115,86</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72" w:type="pct"/>
            <w:tcBorders>
              <w:top w:val="nil"/>
              <w:left w:val="nil"/>
              <w:bottom w:val="single" w:sz="4" w:space="0" w:color="auto"/>
              <w:right w:val="single" w:sz="4" w:space="0" w:color="auto"/>
            </w:tcBorders>
            <w:shd w:val="clear" w:color="000000" w:fill="808080"/>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0,00</w:t>
            </w:r>
          </w:p>
        </w:tc>
      </w:tr>
      <w:tr w:rsidR="007910C7" w:rsidRPr="007910C7"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7910C7" w:rsidRPr="007910C7" w:rsidRDefault="007910C7" w:rsidP="006860E3">
            <w:pPr>
              <w:widowControl/>
              <w:autoSpaceDE/>
              <w:autoSpaceDN/>
              <w:jc w:val="both"/>
              <w:rPr>
                <w:rFonts w:ascii="Calibri" w:hAnsi="Calibri" w:cs="Calibri"/>
                <w:color w:val="000000"/>
                <w:sz w:val="20"/>
                <w:szCs w:val="20"/>
                <w:lang w:val="es-ES" w:eastAsia="es-ES"/>
              </w:rPr>
            </w:pPr>
            <w:r w:rsidRPr="007910C7">
              <w:rPr>
                <w:rFonts w:ascii="Calibri" w:hAnsi="Calibri" w:cs="Calibri"/>
                <w:color w:val="000000"/>
                <w:sz w:val="20"/>
                <w:szCs w:val="20"/>
                <w:lang w:val="es-ES" w:eastAsia="es-ES"/>
              </w:rPr>
              <w:t> </w:t>
            </w:r>
          </w:p>
        </w:tc>
        <w:tc>
          <w:tcPr>
            <w:tcW w:w="1037"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TOTAL</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5.276.842,97</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6.616.968,51</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4.019.642,50</w:t>
            </w:r>
          </w:p>
        </w:tc>
        <w:tc>
          <w:tcPr>
            <w:tcW w:w="598"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4.017.434,50</w:t>
            </w:r>
          </w:p>
        </w:tc>
        <w:tc>
          <w:tcPr>
            <w:tcW w:w="67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1.270.363,83</w:t>
            </w:r>
          </w:p>
        </w:tc>
        <w:tc>
          <w:tcPr>
            <w:tcW w:w="662" w:type="pct"/>
            <w:tcBorders>
              <w:top w:val="nil"/>
              <w:left w:val="nil"/>
              <w:bottom w:val="single" w:sz="4" w:space="0" w:color="auto"/>
              <w:right w:val="single" w:sz="4" w:space="0" w:color="auto"/>
            </w:tcBorders>
            <w:shd w:val="clear" w:color="auto" w:fill="auto"/>
            <w:noWrap/>
            <w:hideMark/>
          </w:tcPr>
          <w:p w:rsidR="007910C7" w:rsidRPr="007910C7" w:rsidRDefault="007910C7" w:rsidP="006860E3">
            <w:pPr>
              <w:widowControl/>
              <w:autoSpaceDE/>
              <w:autoSpaceDN/>
              <w:jc w:val="both"/>
              <w:rPr>
                <w:rFonts w:ascii="Calibri" w:hAnsi="Calibri" w:cs="Calibri"/>
                <w:b/>
                <w:bCs/>
                <w:color w:val="000000"/>
                <w:sz w:val="20"/>
                <w:szCs w:val="20"/>
                <w:lang w:val="es-ES" w:eastAsia="es-ES"/>
              </w:rPr>
            </w:pPr>
            <w:r w:rsidRPr="007910C7">
              <w:rPr>
                <w:rFonts w:ascii="Calibri" w:hAnsi="Calibri" w:cs="Calibri"/>
                <w:b/>
                <w:bCs/>
                <w:color w:val="000000"/>
                <w:sz w:val="20"/>
                <w:szCs w:val="20"/>
                <w:lang w:val="es-ES" w:eastAsia="es-ES"/>
              </w:rPr>
              <w:t>5.290.006,10</w:t>
            </w:r>
          </w:p>
        </w:tc>
      </w:tr>
    </w:tbl>
    <w:p w:rsidR="007910C7" w:rsidRDefault="007910C7" w:rsidP="006860E3">
      <w:pPr>
        <w:pStyle w:val="Textoindependiente"/>
        <w:jc w:val="both"/>
        <w:rPr>
          <w:sz w:val="26"/>
        </w:rPr>
      </w:pPr>
    </w:p>
    <w:tbl>
      <w:tblPr>
        <w:tblW w:w="5000" w:type="pct"/>
        <w:tblCellMar>
          <w:left w:w="70" w:type="dxa"/>
          <w:right w:w="70" w:type="dxa"/>
        </w:tblCellMar>
        <w:tblLook w:val="04A0" w:firstRow="1" w:lastRow="0" w:firstColumn="1" w:lastColumn="0" w:noHBand="0" w:noVBand="1"/>
      </w:tblPr>
      <w:tblGrid>
        <w:gridCol w:w="412"/>
        <w:gridCol w:w="1849"/>
        <w:gridCol w:w="1036"/>
        <w:gridCol w:w="1036"/>
        <w:gridCol w:w="1036"/>
        <w:gridCol w:w="1036"/>
        <w:gridCol w:w="1127"/>
        <w:gridCol w:w="1036"/>
      </w:tblGrid>
      <w:tr w:rsidR="00DD50B9" w:rsidRPr="00DD50B9" w:rsidTr="00C12554">
        <w:trPr>
          <w:trHeight w:val="300"/>
        </w:trPr>
        <w:tc>
          <w:tcPr>
            <w:tcW w:w="237" w:type="pct"/>
            <w:tcBorders>
              <w:top w:val="single" w:sz="4" w:space="0" w:color="auto"/>
              <w:left w:val="single" w:sz="4" w:space="0" w:color="auto"/>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1037"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2392" w:type="pct"/>
            <w:gridSpan w:val="4"/>
            <w:tcBorders>
              <w:top w:val="single" w:sz="4" w:space="0" w:color="auto"/>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Datos a 30.09.2016</w:t>
            </w:r>
          </w:p>
        </w:tc>
        <w:tc>
          <w:tcPr>
            <w:tcW w:w="672"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 Tr 2015</w:t>
            </w:r>
          </w:p>
        </w:tc>
        <w:tc>
          <w:tcPr>
            <w:tcW w:w="662" w:type="pct"/>
            <w:tcBorders>
              <w:top w:val="single" w:sz="4" w:space="0" w:color="auto"/>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r>
      <w:tr w:rsidR="00DD50B9" w:rsidRPr="00DD50B9" w:rsidTr="00C12554">
        <w:trPr>
          <w:trHeight w:val="12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CAP</w:t>
            </w:r>
          </w:p>
        </w:tc>
        <w:tc>
          <w:tcPr>
            <w:tcW w:w="1037" w:type="pct"/>
            <w:tcBorders>
              <w:top w:val="nil"/>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DENOMINACIÓN</w:t>
            </w:r>
          </w:p>
        </w:tc>
        <w:tc>
          <w:tcPr>
            <w:tcW w:w="2392" w:type="pct"/>
            <w:gridSpan w:val="4"/>
            <w:tcBorders>
              <w:top w:val="single" w:sz="4" w:space="0" w:color="auto"/>
              <w:left w:val="nil"/>
              <w:bottom w:val="single" w:sz="4" w:space="0" w:color="auto"/>
              <w:right w:val="single" w:sz="4" w:space="0" w:color="auto"/>
            </w:tcBorders>
            <w:shd w:val="clear" w:color="auto" w:fill="auto"/>
            <w:vAlign w:val="center"/>
            <w:hideMark/>
          </w:tcPr>
          <w:p w:rsidR="00DD50B9" w:rsidRPr="00DD50B9" w:rsidRDefault="00DD50B9" w:rsidP="009E6A12">
            <w:pPr>
              <w:widowControl/>
              <w:autoSpaceDE/>
              <w:autoSpaceDN/>
              <w:jc w:val="center"/>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Créditos Iniciais.                                                                                              Créditos Totais                                                                                                                                ORN Netos                                                                                                                        Pagos Liquidos</w:t>
            </w:r>
          </w:p>
        </w:tc>
        <w:tc>
          <w:tcPr>
            <w:tcW w:w="672" w:type="pct"/>
            <w:tcBorders>
              <w:top w:val="nil"/>
              <w:left w:val="nil"/>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ORN 4 Tr 2015</w:t>
            </w:r>
          </w:p>
        </w:tc>
        <w:tc>
          <w:tcPr>
            <w:tcW w:w="662" w:type="pct"/>
            <w:tcBorders>
              <w:top w:val="nil"/>
              <w:left w:val="nil"/>
              <w:bottom w:val="single" w:sz="4" w:space="0" w:color="auto"/>
              <w:right w:val="single" w:sz="4" w:space="0" w:color="auto"/>
            </w:tcBorders>
            <w:shd w:val="clear" w:color="auto" w:fill="auto"/>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Estimación ORN a 31.12.2016</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de Persoal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2.200.950,00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2.449.571,38</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1.631.847,44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1.550.916,46</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549.031,19</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2.180.878,63</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Bens Correntes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1.961.450,00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2.121.792,54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1.265.140,74</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1.260.298,69</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538.293,46</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1.803.434,20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Gastos financieiros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10.300,00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10.300,00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95,33</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95,33</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113,37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208,70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Transferencias Correntes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202.980,00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203.248,00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68.764,87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68.764,87</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44.943,52</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113.708,39</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Investimentos Reais</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846.162,97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1.717.916,41</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333.587,19</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190.235,33</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224.970,87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558.558,06</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7</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Transferencias de Capital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30.000,00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31.500,00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25.500,00</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25.500,00</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2.999,97</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28.499,97</w:t>
            </w:r>
          </w:p>
        </w:tc>
      </w:tr>
      <w:tr w:rsidR="00DD50B9" w:rsidRPr="00DD50B9" w:rsidTr="009E6A12">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8</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Activos Financieiros</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5.000,00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c>
          <w:tcPr>
            <w:tcW w:w="672"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2.944,00</w:t>
            </w:r>
          </w:p>
        </w:tc>
      </w:tr>
      <w:tr w:rsidR="00DD50B9" w:rsidRPr="00DD50B9" w:rsidTr="009E6A12">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9</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Pasivos financieiros</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20.000,00</w:t>
            </w:r>
          </w:p>
        </w:tc>
        <w:tc>
          <w:tcPr>
            <w:tcW w:w="598" w:type="pct"/>
            <w:tcBorders>
              <w:top w:val="nil"/>
              <w:left w:val="nil"/>
              <w:bottom w:val="single" w:sz="4" w:space="0" w:color="auto"/>
              <w:right w:val="single" w:sz="4" w:space="0" w:color="auto"/>
            </w:tcBorders>
            <w:shd w:val="clear" w:color="000000" w:fill="FFFFF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77.640,18</w:t>
            </w:r>
          </w:p>
        </w:tc>
        <w:tc>
          <w:tcPr>
            <w:tcW w:w="598"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598"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72" w:type="pct"/>
            <w:tcBorders>
              <w:top w:val="nil"/>
              <w:left w:val="nil"/>
              <w:bottom w:val="single" w:sz="4" w:space="0" w:color="auto"/>
              <w:right w:val="single" w:sz="4" w:space="0" w:color="auto"/>
            </w:tcBorders>
            <w:shd w:val="clear" w:color="auto" w:fill="BFBFBF" w:themeFill="background1" w:themeFillShade="BF"/>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0,00</w:t>
            </w:r>
          </w:p>
        </w:tc>
      </w:tr>
      <w:tr w:rsidR="00DD50B9" w:rsidRPr="00DD50B9" w:rsidTr="00C12554">
        <w:trPr>
          <w:trHeight w:val="30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DD50B9" w:rsidRPr="00DD50B9" w:rsidRDefault="00DD50B9" w:rsidP="006860E3">
            <w:pPr>
              <w:widowControl/>
              <w:autoSpaceDE/>
              <w:autoSpaceDN/>
              <w:jc w:val="both"/>
              <w:rPr>
                <w:rFonts w:ascii="Calibri" w:hAnsi="Calibri" w:cs="Calibri"/>
                <w:color w:val="000000"/>
                <w:sz w:val="20"/>
                <w:szCs w:val="20"/>
                <w:lang w:val="es-ES" w:eastAsia="es-ES"/>
              </w:rPr>
            </w:pPr>
            <w:r w:rsidRPr="00DD50B9">
              <w:rPr>
                <w:rFonts w:ascii="Calibri" w:hAnsi="Calibri" w:cs="Calibri"/>
                <w:color w:val="000000"/>
                <w:sz w:val="20"/>
                <w:szCs w:val="20"/>
                <w:lang w:val="es-ES" w:eastAsia="es-ES"/>
              </w:rPr>
              <w:t> </w:t>
            </w:r>
          </w:p>
        </w:tc>
        <w:tc>
          <w:tcPr>
            <w:tcW w:w="1037"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TOTAL</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t>5.276.842,</w:t>
            </w:r>
            <w:r w:rsidRPr="00DD50B9">
              <w:rPr>
                <w:rFonts w:ascii="Calibri" w:hAnsi="Calibri" w:cs="Calibri"/>
                <w:b/>
                <w:bCs/>
                <w:color w:val="000000"/>
                <w:sz w:val="20"/>
                <w:szCs w:val="20"/>
                <w:lang w:val="es-ES" w:eastAsia="es-ES"/>
              </w:rPr>
              <w:lastRenderedPageBreak/>
              <w:t>97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lastRenderedPageBreak/>
              <w:t>6.616.968,</w:t>
            </w:r>
            <w:r w:rsidRPr="00DD50B9">
              <w:rPr>
                <w:rFonts w:ascii="Calibri" w:hAnsi="Calibri" w:cs="Calibri"/>
                <w:b/>
                <w:bCs/>
                <w:color w:val="000000"/>
                <w:sz w:val="20"/>
                <w:szCs w:val="20"/>
                <w:lang w:val="es-ES" w:eastAsia="es-ES"/>
              </w:rPr>
              <w:lastRenderedPageBreak/>
              <w:t>51</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lastRenderedPageBreak/>
              <w:t>3.327.879,</w:t>
            </w:r>
            <w:r w:rsidRPr="00DD50B9">
              <w:rPr>
                <w:rFonts w:ascii="Calibri" w:hAnsi="Calibri" w:cs="Calibri"/>
                <w:b/>
                <w:bCs/>
                <w:color w:val="000000"/>
                <w:sz w:val="20"/>
                <w:szCs w:val="20"/>
                <w:lang w:val="es-ES" w:eastAsia="es-ES"/>
              </w:rPr>
              <w:lastRenderedPageBreak/>
              <w:t>57</w:t>
            </w:r>
          </w:p>
        </w:tc>
        <w:tc>
          <w:tcPr>
            <w:tcW w:w="598"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lastRenderedPageBreak/>
              <w:t>3.098.754,</w:t>
            </w:r>
            <w:r w:rsidRPr="00DD50B9">
              <w:rPr>
                <w:rFonts w:ascii="Calibri" w:hAnsi="Calibri" w:cs="Calibri"/>
                <w:b/>
                <w:bCs/>
                <w:color w:val="000000"/>
                <w:sz w:val="20"/>
                <w:szCs w:val="20"/>
                <w:lang w:val="es-ES" w:eastAsia="es-ES"/>
              </w:rPr>
              <w:lastRenderedPageBreak/>
              <w:t>68</w:t>
            </w:r>
          </w:p>
        </w:tc>
        <w:tc>
          <w:tcPr>
            <w:tcW w:w="67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lastRenderedPageBreak/>
              <w:t>1.360.352,3</w:t>
            </w:r>
            <w:r w:rsidRPr="00DD50B9">
              <w:rPr>
                <w:rFonts w:ascii="Calibri" w:hAnsi="Calibri" w:cs="Calibri"/>
                <w:b/>
                <w:bCs/>
                <w:color w:val="000000"/>
                <w:sz w:val="20"/>
                <w:szCs w:val="20"/>
                <w:lang w:val="es-ES" w:eastAsia="es-ES"/>
              </w:rPr>
              <w:lastRenderedPageBreak/>
              <w:t>8</w:t>
            </w:r>
          </w:p>
        </w:tc>
        <w:tc>
          <w:tcPr>
            <w:tcW w:w="662" w:type="pct"/>
            <w:tcBorders>
              <w:top w:val="nil"/>
              <w:left w:val="nil"/>
              <w:bottom w:val="single" w:sz="4" w:space="0" w:color="auto"/>
              <w:right w:val="single" w:sz="4" w:space="0" w:color="auto"/>
            </w:tcBorders>
            <w:shd w:val="clear" w:color="auto" w:fill="auto"/>
            <w:noWrap/>
            <w:hideMark/>
          </w:tcPr>
          <w:p w:rsidR="00DD50B9" w:rsidRPr="00DD50B9" w:rsidRDefault="00DD50B9" w:rsidP="006860E3">
            <w:pPr>
              <w:widowControl/>
              <w:autoSpaceDE/>
              <w:autoSpaceDN/>
              <w:jc w:val="both"/>
              <w:rPr>
                <w:rFonts w:ascii="Calibri" w:hAnsi="Calibri" w:cs="Calibri"/>
                <w:b/>
                <w:bCs/>
                <w:color w:val="000000"/>
                <w:sz w:val="20"/>
                <w:szCs w:val="20"/>
                <w:lang w:val="es-ES" w:eastAsia="es-ES"/>
              </w:rPr>
            </w:pPr>
            <w:r w:rsidRPr="00DD50B9">
              <w:rPr>
                <w:rFonts w:ascii="Calibri" w:hAnsi="Calibri" w:cs="Calibri"/>
                <w:b/>
                <w:bCs/>
                <w:color w:val="000000"/>
                <w:sz w:val="20"/>
                <w:szCs w:val="20"/>
                <w:lang w:val="es-ES" w:eastAsia="es-ES"/>
              </w:rPr>
              <w:lastRenderedPageBreak/>
              <w:t>4.688.231,</w:t>
            </w:r>
            <w:r w:rsidRPr="00DD50B9">
              <w:rPr>
                <w:rFonts w:ascii="Calibri" w:hAnsi="Calibri" w:cs="Calibri"/>
                <w:b/>
                <w:bCs/>
                <w:color w:val="000000"/>
                <w:sz w:val="20"/>
                <w:szCs w:val="20"/>
                <w:lang w:val="es-ES" w:eastAsia="es-ES"/>
              </w:rPr>
              <w:lastRenderedPageBreak/>
              <w:t>95</w:t>
            </w:r>
          </w:p>
        </w:tc>
      </w:tr>
    </w:tbl>
    <w:p w:rsidR="00DD50B9" w:rsidRDefault="00DD50B9" w:rsidP="006860E3">
      <w:pPr>
        <w:pStyle w:val="Textoindependiente"/>
        <w:jc w:val="both"/>
        <w:rPr>
          <w:sz w:val="26"/>
        </w:rPr>
      </w:pPr>
    </w:p>
    <w:p w:rsidR="00B40649" w:rsidRPr="00DD50B9" w:rsidRDefault="00C7672E" w:rsidP="006860E3">
      <w:pPr>
        <w:spacing w:before="1" w:line="259" w:lineRule="auto"/>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O que se informa aos efectos en cumprimento do disposto no artigo 207 de Texto Refundido da Lei reguladora das Facendas Locais e 56 das Bases de Execución do Orzamento remítese informe da execución do primeiro semestre e avance da liquidación do exercicio 2016, tanto no referente aos gastos como ingresos do exercicio.</w:t>
      </w:r>
    </w:p>
    <w:p w:rsidR="00B40649" w:rsidRDefault="00B40649" w:rsidP="006860E3">
      <w:pPr>
        <w:pStyle w:val="Textoindependiente"/>
        <w:spacing w:before="5"/>
        <w:jc w:val="both"/>
        <w:rPr>
          <w:b/>
          <w:sz w:val="23"/>
        </w:rPr>
      </w:pPr>
    </w:p>
    <w:p w:rsidR="00B40649" w:rsidRPr="00DD50B9" w:rsidRDefault="00DD50B9" w:rsidP="006860E3">
      <w:pPr>
        <w:spacing w:before="1"/>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III</w:t>
      </w:r>
      <w:r w:rsidR="00C7672E" w:rsidRPr="00DD50B9">
        <w:rPr>
          <w:rFonts w:asciiTheme="minorHAnsi" w:eastAsiaTheme="minorHAnsi" w:hAnsiTheme="minorHAnsi" w:cstheme="minorBidi"/>
          <w:b/>
          <w:sz w:val="24"/>
          <w:lang w:val="es-ES"/>
        </w:rPr>
        <w:t>. Estimación Remanente  de Tesourería</w:t>
      </w:r>
    </w:p>
    <w:p w:rsidR="00B40649" w:rsidRDefault="00B40649" w:rsidP="006860E3">
      <w:pPr>
        <w:pStyle w:val="Textoindependiente"/>
        <w:spacing w:before="10"/>
        <w:jc w:val="both"/>
        <w:rPr>
          <w:b/>
          <w:sz w:val="25"/>
        </w:rPr>
      </w:pPr>
    </w:p>
    <w:p w:rsidR="00B40649" w:rsidRPr="00DD50B9" w:rsidRDefault="00C7672E" w:rsidP="006860E3">
      <w:pPr>
        <w:pStyle w:val="Textoindependiente"/>
        <w:spacing w:line="272" w:lineRule="exact"/>
        <w:jc w:val="both"/>
        <w:rPr>
          <w:rFonts w:asciiTheme="minorHAnsi" w:eastAsiaTheme="minorHAnsi" w:hAnsiTheme="minorHAnsi" w:cstheme="minorBidi"/>
          <w:szCs w:val="22"/>
          <w:lang w:val="es-ES"/>
        </w:rPr>
      </w:pPr>
      <w:r w:rsidRPr="00DD50B9">
        <w:rPr>
          <w:rFonts w:asciiTheme="minorHAnsi" w:eastAsiaTheme="minorHAnsi" w:hAnsiTheme="minorHAnsi" w:cstheme="minorBidi"/>
          <w:szCs w:val="22"/>
          <w:lang w:val="es-ES"/>
        </w:rPr>
        <w:t>Os datos son meras estimacións e datos provisionais, baseadas nos datos actuais que non deben empregarse para compromisos de gasto futuros.</w:t>
      </w:r>
    </w:p>
    <w:p w:rsidR="00B40649" w:rsidRDefault="00B40649" w:rsidP="006860E3">
      <w:pPr>
        <w:pStyle w:val="Textoindependiente"/>
        <w:spacing w:before="3"/>
        <w:jc w:val="both"/>
        <w:rPr>
          <w:sz w:val="25"/>
        </w:rPr>
      </w:pPr>
    </w:p>
    <w:p w:rsidR="00B40649" w:rsidRDefault="00C7672E" w:rsidP="006860E3">
      <w:pPr>
        <w:pStyle w:val="Textoindependiente"/>
        <w:spacing w:line="272" w:lineRule="exact"/>
        <w:jc w:val="both"/>
        <w:rPr>
          <w:rFonts w:asciiTheme="minorHAnsi" w:eastAsiaTheme="minorHAnsi" w:hAnsiTheme="minorHAnsi" w:cstheme="minorBidi"/>
          <w:szCs w:val="22"/>
          <w:lang w:val="es-ES"/>
        </w:rPr>
      </w:pPr>
      <w:r w:rsidRPr="00DD50B9">
        <w:rPr>
          <w:rFonts w:asciiTheme="minorHAnsi" w:eastAsiaTheme="minorHAnsi" w:hAnsiTheme="minorHAnsi" w:cstheme="minorBidi"/>
          <w:szCs w:val="22"/>
          <w:lang w:val="es-ES"/>
        </w:rPr>
        <w:t>Deben aplicarse posteriormente o financiamento afectado formado polas desviacións de financiamento positivas acumuladas que efectivamente resulten da liquidación, que reduciría  o importe de remanente de tesourería de gastosxerais.</w:t>
      </w:r>
    </w:p>
    <w:p w:rsidR="00DD50B9" w:rsidRDefault="00DD50B9" w:rsidP="006860E3">
      <w:pPr>
        <w:pStyle w:val="Textoindependiente"/>
        <w:spacing w:line="272" w:lineRule="exact"/>
        <w:jc w:val="both"/>
        <w:rPr>
          <w:rFonts w:asciiTheme="minorHAnsi" w:eastAsiaTheme="minorHAnsi" w:hAnsiTheme="minorHAnsi" w:cstheme="minorBidi"/>
          <w:szCs w:val="22"/>
          <w:lang w:val="es-ES"/>
        </w:rPr>
      </w:pPr>
    </w:p>
    <w:p w:rsidR="00B40649" w:rsidRDefault="00B40649" w:rsidP="006860E3">
      <w:pPr>
        <w:pStyle w:val="Textoindependiente"/>
        <w:spacing w:before="11"/>
        <w:jc w:val="both"/>
        <w:rPr>
          <w:sz w:val="18"/>
        </w:rPr>
      </w:pPr>
    </w:p>
    <w:tbl>
      <w:tblPr>
        <w:tblStyle w:val="TableNormal"/>
        <w:tblW w:w="5000" w:type="pc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ook w:val="01E0" w:firstRow="1" w:lastRow="1" w:firstColumn="1" w:lastColumn="1" w:noHBand="0" w:noVBand="0"/>
      </w:tblPr>
      <w:tblGrid>
        <w:gridCol w:w="6877"/>
        <w:gridCol w:w="1561"/>
      </w:tblGrid>
      <w:tr w:rsidR="00B40649" w:rsidRPr="00DD50B9" w:rsidTr="00C12554">
        <w:trPr>
          <w:trHeight w:hRule="exact" w:val="307"/>
        </w:trPr>
        <w:tc>
          <w:tcPr>
            <w:tcW w:w="4075" w:type="pct"/>
            <w:tcBorders>
              <w:left w:val="single" w:sz="4" w:space="0" w:color="030303"/>
              <w:bottom w:val="single" w:sz="6" w:space="0" w:color="3F3F3F"/>
              <w:right w:val="single" w:sz="8" w:space="0" w:color="747474"/>
            </w:tcBorders>
          </w:tcPr>
          <w:p w:rsidR="00B40649" w:rsidRPr="00DD50B9" w:rsidRDefault="00C7672E" w:rsidP="006860E3">
            <w:pPr>
              <w:pStyle w:val="TableParagraph"/>
              <w:tabs>
                <w:tab w:val="left" w:pos="605"/>
              </w:tabs>
              <w:spacing w:before="18"/>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l.</w:t>
            </w:r>
            <w:r w:rsidRPr="00DD50B9">
              <w:rPr>
                <w:rFonts w:asciiTheme="minorHAnsi" w:eastAsiaTheme="minorHAnsi" w:hAnsiTheme="minorHAnsi" w:cstheme="minorBidi"/>
                <w:sz w:val="24"/>
                <w:lang w:val="es-ES"/>
              </w:rPr>
              <w:tab/>
              <w:t>Fondos Líquidos (datos a 30/06/2016)</w:t>
            </w:r>
          </w:p>
        </w:tc>
        <w:tc>
          <w:tcPr>
            <w:tcW w:w="925" w:type="pct"/>
            <w:tcBorders>
              <w:top w:val="single" w:sz="4" w:space="0" w:color="3B3B3B"/>
              <w:left w:val="single" w:sz="8" w:space="0" w:color="747474"/>
              <w:bottom w:val="single" w:sz="2" w:space="0" w:color="383838"/>
              <w:right w:val="single" w:sz="4" w:space="0" w:color="1F1F1F"/>
            </w:tcBorders>
          </w:tcPr>
          <w:p w:rsidR="00B40649" w:rsidRPr="00DD50B9" w:rsidRDefault="00C7672E" w:rsidP="006860E3">
            <w:pPr>
              <w:pStyle w:val="TableParagraph"/>
              <w:spacing w:before="54"/>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2.306.031,62</w:t>
            </w:r>
          </w:p>
        </w:tc>
      </w:tr>
      <w:tr w:rsidR="00B40649" w:rsidRPr="00DD50B9" w:rsidTr="00C12554">
        <w:trPr>
          <w:trHeight w:hRule="exact" w:val="322"/>
        </w:trPr>
        <w:tc>
          <w:tcPr>
            <w:tcW w:w="4075" w:type="pct"/>
            <w:tcBorders>
              <w:top w:val="single" w:sz="6" w:space="0" w:color="3F3F3F"/>
              <w:left w:val="single" w:sz="4" w:space="0" w:color="030303"/>
              <w:bottom w:val="single" w:sz="6" w:space="0" w:color="4F4F4F"/>
              <w:right w:val="single" w:sz="8" w:space="0" w:color="747474"/>
            </w:tcBorders>
          </w:tcPr>
          <w:p w:rsidR="00B40649" w:rsidRPr="00DD50B9" w:rsidRDefault="00C7672E" w:rsidP="006860E3">
            <w:pPr>
              <w:pStyle w:val="TableParagraph"/>
              <w:tabs>
                <w:tab w:val="left" w:pos="605"/>
              </w:tabs>
              <w:spacing w:before="2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w:t>
            </w:r>
            <w:r w:rsidRPr="00DD50B9">
              <w:rPr>
                <w:rFonts w:asciiTheme="minorHAnsi" w:eastAsiaTheme="minorHAnsi" w:hAnsiTheme="minorHAnsi" w:cstheme="minorBidi"/>
                <w:sz w:val="24"/>
                <w:lang w:val="es-ES"/>
              </w:rPr>
              <w:tab/>
              <w:t>Dereitos pendentes de Cobro:</w:t>
            </w:r>
          </w:p>
        </w:tc>
        <w:tc>
          <w:tcPr>
            <w:tcW w:w="925" w:type="pct"/>
            <w:tcBorders>
              <w:top w:val="single" w:sz="2" w:space="0" w:color="383838"/>
              <w:left w:val="single" w:sz="8" w:space="0" w:color="747474"/>
              <w:bottom w:val="single" w:sz="4" w:space="0" w:color="545454"/>
              <w:right w:val="single" w:sz="4" w:space="0" w:color="1F1F1F"/>
            </w:tcBorders>
          </w:tcPr>
          <w:p w:rsidR="00B40649" w:rsidRPr="00DD50B9" w:rsidRDefault="00C7672E" w:rsidP="006860E3">
            <w:pPr>
              <w:pStyle w:val="TableParagraph"/>
              <w:spacing w:before="66"/>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3.630,84</w:t>
            </w:r>
          </w:p>
        </w:tc>
      </w:tr>
      <w:tr w:rsidR="00B40649" w:rsidRPr="00DD50B9" w:rsidTr="00C12554">
        <w:trPr>
          <w:trHeight w:hRule="exact" w:val="350"/>
        </w:trPr>
        <w:tc>
          <w:tcPr>
            <w:tcW w:w="4075" w:type="pct"/>
            <w:tcBorders>
              <w:top w:val="single" w:sz="6" w:space="0" w:color="4F4F4F"/>
              <w:left w:val="single" w:sz="4" w:space="0" w:color="030303"/>
              <w:bottom w:val="nil"/>
              <w:right w:val="single" w:sz="8" w:space="0" w:color="747474"/>
            </w:tcBorders>
          </w:tcPr>
          <w:p w:rsidR="00B40649" w:rsidRPr="00DD50B9" w:rsidRDefault="00C7672E" w:rsidP="006860E3">
            <w:pPr>
              <w:pStyle w:val="TableParagraph"/>
              <w:spacing w:before="2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 Corrente</w:t>
            </w:r>
          </w:p>
        </w:tc>
        <w:tc>
          <w:tcPr>
            <w:tcW w:w="925" w:type="pct"/>
            <w:tcBorders>
              <w:top w:val="single" w:sz="4" w:space="0" w:color="545454"/>
              <w:left w:val="single" w:sz="8" w:space="0" w:color="747474"/>
              <w:bottom w:val="nil"/>
              <w:right w:val="single" w:sz="4" w:space="0" w:color="080808"/>
            </w:tcBorders>
          </w:tcPr>
          <w:p w:rsidR="00B40649" w:rsidRPr="00DD50B9" w:rsidRDefault="00C7672E" w:rsidP="006860E3">
            <w:pPr>
              <w:pStyle w:val="TableParagraph"/>
              <w:spacing w:before="5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2.819,84</w:t>
            </w:r>
          </w:p>
        </w:tc>
      </w:tr>
      <w:tr w:rsidR="00B40649" w:rsidRPr="00DD50B9" w:rsidTr="00C12554">
        <w:trPr>
          <w:trHeight w:hRule="exact" w:val="319"/>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Presupuestos pechados</w:t>
            </w:r>
          </w:p>
        </w:tc>
        <w:tc>
          <w:tcPr>
            <w:tcW w:w="925" w:type="pct"/>
            <w:tcBorders>
              <w:top w:val="nil"/>
              <w:left w:val="single" w:sz="8" w:space="0" w:color="747474"/>
              <w:bottom w:val="nil"/>
              <w:right w:val="single" w:sz="4" w:space="0" w:color="080808"/>
            </w:tcBorders>
          </w:tcPr>
          <w:p w:rsidR="00B40649" w:rsidRPr="00DD50B9" w:rsidRDefault="00C7672E" w:rsidP="006860E3">
            <w:pPr>
              <w:pStyle w:val="TableParagraph"/>
              <w:spacing w:before="4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811</w:t>
            </w:r>
          </w:p>
        </w:tc>
      </w:tr>
      <w:tr w:rsidR="00B40649" w:rsidRPr="00DD50B9" w:rsidTr="00C12554">
        <w:trPr>
          <w:trHeight w:hRule="exact" w:val="295"/>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Operaciones no Presupuestarias</w:t>
            </w:r>
          </w:p>
        </w:tc>
        <w:tc>
          <w:tcPr>
            <w:tcW w:w="925" w:type="pct"/>
            <w:tcBorders>
              <w:top w:val="nil"/>
              <w:left w:val="single" w:sz="8" w:space="0" w:color="747474"/>
              <w:bottom w:val="nil"/>
              <w:right w:val="single" w:sz="4" w:space="0" w:color="232323"/>
            </w:tcBorders>
          </w:tcPr>
          <w:p w:rsidR="00B40649" w:rsidRPr="00DD50B9" w:rsidRDefault="00B40649" w:rsidP="006860E3">
            <w:pPr>
              <w:jc w:val="both"/>
              <w:rPr>
                <w:rFonts w:asciiTheme="minorHAnsi" w:eastAsiaTheme="minorHAnsi" w:hAnsiTheme="minorHAnsi" w:cstheme="minorBidi"/>
                <w:sz w:val="24"/>
                <w:lang w:val="es-ES"/>
              </w:rPr>
            </w:pPr>
          </w:p>
        </w:tc>
      </w:tr>
      <w:tr w:rsidR="00B40649" w:rsidRPr="00DD50B9" w:rsidTr="00C12554">
        <w:trPr>
          <w:trHeight w:hRule="exact" w:val="310"/>
        </w:trPr>
        <w:tc>
          <w:tcPr>
            <w:tcW w:w="4075" w:type="pct"/>
            <w:tcBorders>
              <w:top w:val="nil"/>
              <w:left w:val="single" w:sz="4" w:space="0" w:color="030303"/>
              <w:bottom w:val="nil"/>
              <w:right w:val="single" w:sz="8" w:space="0" w:color="747474"/>
            </w:tcBorders>
          </w:tcPr>
          <w:p w:rsidR="00B40649" w:rsidRPr="00DD50B9" w:rsidRDefault="00C7672E" w:rsidP="006860E3">
            <w:pPr>
              <w:pStyle w:val="TableParagraph"/>
              <w:spacing w:before="1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 deducir:</w:t>
            </w:r>
          </w:p>
        </w:tc>
        <w:tc>
          <w:tcPr>
            <w:tcW w:w="925" w:type="pct"/>
            <w:tcBorders>
              <w:top w:val="nil"/>
              <w:left w:val="single" w:sz="8" w:space="0" w:color="747474"/>
              <w:bottom w:val="nil"/>
              <w:right w:val="single" w:sz="4" w:space="0" w:color="232323"/>
            </w:tcBorders>
          </w:tcPr>
          <w:p w:rsidR="00B40649" w:rsidRPr="00DD50B9" w:rsidRDefault="00B40649" w:rsidP="006860E3">
            <w:pPr>
              <w:jc w:val="both"/>
              <w:rPr>
                <w:rFonts w:asciiTheme="minorHAnsi" w:eastAsiaTheme="minorHAnsi" w:hAnsiTheme="minorHAnsi" w:cstheme="minorBidi"/>
                <w:sz w:val="24"/>
                <w:lang w:val="es-ES"/>
              </w:rPr>
            </w:pPr>
          </w:p>
        </w:tc>
      </w:tr>
      <w:tr w:rsidR="00B40649" w:rsidRPr="00DD50B9" w:rsidTr="00C12554">
        <w:trPr>
          <w:trHeight w:hRule="exact" w:val="296"/>
        </w:trPr>
        <w:tc>
          <w:tcPr>
            <w:tcW w:w="4075" w:type="pct"/>
            <w:tcBorders>
              <w:top w:val="nil"/>
              <w:left w:val="single" w:sz="4" w:space="0" w:color="030303"/>
              <w:bottom w:val="single" w:sz="8" w:space="0" w:color="676767"/>
              <w:right w:val="single" w:sz="8" w:space="0" w:color="747474"/>
            </w:tcBorders>
          </w:tcPr>
          <w:p w:rsidR="00B40649" w:rsidRPr="00DD50B9" w:rsidRDefault="00C7672E" w:rsidP="006860E3">
            <w:pPr>
              <w:pStyle w:val="TableParagraph"/>
              <w:spacing w:before="1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Ingresos pendentes de aplicación</w:t>
            </w:r>
          </w:p>
        </w:tc>
        <w:tc>
          <w:tcPr>
            <w:tcW w:w="925" w:type="pct"/>
            <w:tcBorders>
              <w:top w:val="nil"/>
              <w:left w:val="single" w:sz="8" w:space="0" w:color="747474"/>
              <w:bottom w:val="single" w:sz="6" w:space="0" w:color="575757"/>
              <w:right w:val="single" w:sz="4" w:space="0" w:color="232323"/>
            </w:tcBorders>
          </w:tcPr>
          <w:p w:rsidR="00B40649" w:rsidRPr="00DD50B9" w:rsidRDefault="00C7672E" w:rsidP="006860E3">
            <w:pPr>
              <w:pStyle w:val="TableParagraph"/>
              <w:spacing w:before="4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2.665,26</w:t>
            </w:r>
          </w:p>
        </w:tc>
      </w:tr>
      <w:tr w:rsidR="00B40649" w:rsidRPr="00DD50B9" w:rsidTr="00C12554">
        <w:trPr>
          <w:trHeight w:hRule="exact" w:val="322"/>
        </w:trPr>
        <w:tc>
          <w:tcPr>
            <w:tcW w:w="4075" w:type="pct"/>
            <w:tcBorders>
              <w:top w:val="single" w:sz="8" w:space="0" w:color="676767"/>
              <w:left w:val="single" w:sz="4" w:space="0" w:color="030303"/>
              <w:bottom w:val="single" w:sz="16" w:space="0" w:color="6B6B6B"/>
            </w:tcBorders>
          </w:tcPr>
          <w:p w:rsidR="00B40649" w:rsidRPr="00DD50B9" w:rsidRDefault="00C7672E" w:rsidP="006860E3">
            <w:pPr>
              <w:pStyle w:val="TableParagraph"/>
              <w:tabs>
                <w:tab w:val="left" w:pos="606"/>
              </w:tabs>
              <w:spacing w:before="2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w:t>
            </w:r>
            <w:r w:rsidRPr="00DD50B9">
              <w:rPr>
                <w:rFonts w:asciiTheme="minorHAnsi" w:eastAsiaTheme="minorHAnsi" w:hAnsiTheme="minorHAnsi" w:cstheme="minorBidi"/>
                <w:sz w:val="24"/>
                <w:lang w:val="es-ES"/>
              </w:rPr>
              <w:tab/>
              <w:t>Obrigas pendentes de Pago:</w:t>
            </w:r>
          </w:p>
        </w:tc>
        <w:tc>
          <w:tcPr>
            <w:tcW w:w="925" w:type="pct"/>
            <w:tcBorders>
              <w:top w:val="single" w:sz="6" w:space="0" w:color="575757"/>
              <w:bottom w:val="single" w:sz="4" w:space="0" w:color="484848"/>
              <w:right w:val="single" w:sz="4" w:space="0" w:color="232323"/>
            </w:tcBorders>
          </w:tcPr>
          <w:p w:rsidR="00B40649" w:rsidRPr="00DD50B9" w:rsidRDefault="00C7672E" w:rsidP="006860E3">
            <w:pPr>
              <w:pStyle w:val="TableParagraph"/>
              <w:spacing w:before="51"/>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491.330,01</w:t>
            </w:r>
          </w:p>
        </w:tc>
      </w:tr>
      <w:tr w:rsidR="00B40649" w:rsidRPr="00DD50B9" w:rsidTr="00C12554">
        <w:trPr>
          <w:trHeight w:hRule="exact" w:val="347"/>
        </w:trPr>
        <w:tc>
          <w:tcPr>
            <w:tcW w:w="4075" w:type="pct"/>
            <w:tcBorders>
              <w:top w:val="single" w:sz="16" w:space="0" w:color="6B6B6B"/>
              <w:left w:val="single" w:sz="4" w:space="0" w:color="030303"/>
              <w:bottom w:val="nil"/>
            </w:tcBorders>
          </w:tcPr>
          <w:p w:rsidR="00B40649" w:rsidRPr="00DD50B9" w:rsidRDefault="00C7672E" w:rsidP="006860E3">
            <w:pPr>
              <w:pStyle w:val="TableParagraph"/>
              <w:spacing w:before="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 Corrente</w:t>
            </w:r>
          </w:p>
        </w:tc>
        <w:tc>
          <w:tcPr>
            <w:tcW w:w="925" w:type="pct"/>
            <w:tcBorders>
              <w:top w:val="single" w:sz="4" w:space="0" w:color="484848"/>
              <w:bottom w:val="nil"/>
              <w:right w:val="single" w:sz="4" w:space="0" w:color="232323"/>
            </w:tcBorders>
          </w:tcPr>
          <w:p w:rsidR="00B40649" w:rsidRPr="00DD50B9" w:rsidRDefault="00C7672E" w:rsidP="006860E3">
            <w:pPr>
              <w:pStyle w:val="TableParagraph"/>
              <w:spacing w:before="4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229.124,89</w:t>
            </w:r>
          </w:p>
        </w:tc>
      </w:tr>
      <w:tr w:rsidR="00B40649" w:rsidRPr="00DD50B9" w:rsidTr="00C12554">
        <w:trPr>
          <w:trHeight w:hRule="exact" w:val="314"/>
        </w:trPr>
        <w:tc>
          <w:tcPr>
            <w:tcW w:w="4075" w:type="pct"/>
            <w:tcBorders>
              <w:top w:val="nil"/>
              <w:left w:val="single" w:sz="4" w:space="0" w:color="030303"/>
              <w:bottom w:val="nil"/>
            </w:tcBorders>
          </w:tcPr>
          <w:p w:rsidR="00B40649" w:rsidRPr="00DD50B9" w:rsidRDefault="00C7672E" w:rsidP="006860E3">
            <w:pPr>
              <w:pStyle w:val="TableParagraph"/>
              <w:spacing w:before="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Presupuestos pechados</w:t>
            </w:r>
          </w:p>
        </w:tc>
        <w:tc>
          <w:tcPr>
            <w:tcW w:w="925" w:type="pct"/>
            <w:tcBorders>
              <w:top w:val="nil"/>
              <w:bottom w:val="nil"/>
              <w:right w:val="single" w:sz="4" w:space="0" w:color="232323"/>
            </w:tcBorders>
          </w:tcPr>
          <w:p w:rsidR="00B40649" w:rsidRPr="00DD50B9" w:rsidRDefault="00C7672E" w:rsidP="006860E3">
            <w:pPr>
              <w:pStyle w:val="TableParagraph"/>
              <w:spacing w:before="33"/>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256,82</w:t>
            </w:r>
          </w:p>
        </w:tc>
      </w:tr>
      <w:tr w:rsidR="00B40649" w:rsidRPr="00DD50B9" w:rsidTr="00C12554">
        <w:trPr>
          <w:trHeight w:hRule="exact" w:val="292"/>
        </w:trPr>
        <w:tc>
          <w:tcPr>
            <w:tcW w:w="4075" w:type="pct"/>
            <w:tcBorders>
              <w:top w:val="nil"/>
              <w:left w:val="single" w:sz="4" w:space="0" w:color="030303"/>
              <w:bottom w:val="single" w:sz="6" w:space="0" w:color="444444"/>
              <w:right w:val="single" w:sz="8" w:space="0" w:color="7C7C7C"/>
            </w:tcBorders>
          </w:tcPr>
          <w:p w:rsidR="00B40649" w:rsidRPr="00DD50B9" w:rsidRDefault="00C7672E" w:rsidP="006860E3">
            <w:pPr>
              <w:pStyle w:val="TableParagraph"/>
              <w:spacing w:before="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Operaciones no Presupuestarias</w:t>
            </w:r>
          </w:p>
        </w:tc>
        <w:tc>
          <w:tcPr>
            <w:tcW w:w="925" w:type="pct"/>
            <w:tcBorders>
              <w:top w:val="nil"/>
              <w:left w:val="single" w:sz="8" w:space="0" w:color="7C7C7C"/>
              <w:bottom w:val="single" w:sz="6" w:space="0" w:color="444444"/>
              <w:right w:val="single" w:sz="4" w:space="0" w:color="0C0C0C"/>
            </w:tcBorders>
          </w:tcPr>
          <w:p w:rsidR="00B40649" w:rsidRPr="00DD50B9" w:rsidRDefault="00C7672E" w:rsidP="006860E3">
            <w:pPr>
              <w:pStyle w:val="TableParagraph"/>
              <w:spacing w:before="3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261.948,30</w:t>
            </w:r>
          </w:p>
        </w:tc>
      </w:tr>
      <w:tr w:rsidR="00B40649" w:rsidRPr="00DD50B9" w:rsidTr="00C12554">
        <w:trPr>
          <w:trHeight w:hRule="exact" w:val="308"/>
        </w:trPr>
        <w:tc>
          <w:tcPr>
            <w:tcW w:w="4075" w:type="pct"/>
            <w:tcBorders>
              <w:top w:val="single" w:sz="6" w:space="0" w:color="444444"/>
              <w:left w:val="single" w:sz="4" w:space="0" w:color="030303"/>
              <w:bottom w:val="single" w:sz="6" w:space="0" w:color="575757"/>
              <w:right w:val="single" w:sz="8" w:space="0" w:color="7C7C7C"/>
            </w:tcBorders>
          </w:tcPr>
          <w:p w:rsidR="00B40649" w:rsidRPr="00DD50B9" w:rsidRDefault="00C7672E" w:rsidP="006860E3">
            <w:pPr>
              <w:pStyle w:val="TableParagraph"/>
              <w:spacing w:before="1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4.Partidas pendentes de aplicación</w:t>
            </w:r>
          </w:p>
        </w:tc>
        <w:tc>
          <w:tcPr>
            <w:tcW w:w="925" w:type="pct"/>
            <w:tcBorders>
              <w:top w:val="single" w:sz="6" w:space="0" w:color="444444"/>
              <w:left w:val="single" w:sz="8" w:space="0" w:color="7C7C7C"/>
              <w:bottom w:val="single" w:sz="6" w:space="0" w:color="575757"/>
              <w:right w:val="single" w:sz="4" w:space="0" w:color="0C0C0C"/>
            </w:tcBorders>
          </w:tcPr>
          <w:p w:rsidR="00B40649" w:rsidRPr="00DD50B9" w:rsidRDefault="00C7672E" w:rsidP="006860E3">
            <w:pPr>
              <w:pStyle w:val="TableParagraph"/>
              <w:spacing w:before="48"/>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4.060,09</w:t>
            </w:r>
          </w:p>
        </w:tc>
      </w:tr>
      <w:tr w:rsidR="00B40649" w:rsidRPr="00DD50B9" w:rsidTr="00C12554">
        <w:trPr>
          <w:trHeight w:hRule="exact" w:val="1570"/>
        </w:trPr>
        <w:tc>
          <w:tcPr>
            <w:tcW w:w="4075" w:type="pct"/>
            <w:vMerge w:val="restart"/>
            <w:tcBorders>
              <w:top w:val="single" w:sz="6" w:space="0" w:color="575757"/>
              <w:left w:val="single" w:sz="4" w:space="0" w:color="181818"/>
              <w:right w:val="single" w:sz="8" w:space="0" w:color="7C7C7C"/>
            </w:tcBorders>
          </w:tcPr>
          <w:p w:rsidR="00B40649" w:rsidRPr="00DD50B9" w:rsidRDefault="00C7672E" w:rsidP="006860E3">
            <w:pPr>
              <w:pStyle w:val="TableParagraph"/>
              <w:spacing w:before="3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Cobros pendentes de aplicación defintiva</w:t>
            </w:r>
          </w:p>
          <w:p w:rsidR="00B40649" w:rsidRPr="00DD50B9" w:rsidRDefault="00C7672E" w:rsidP="006860E3">
            <w:pPr>
              <w:pStyle w:val="TableParagraph"/>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Pagos pendentes de aplicación definitiva</w:t>
            </w:r>
          </w:p>
          <w:p w:rsidR="00B40649" w:rsidRPr="00DD50B9" w:rsidRDefault="00C7672E" w:rsidP="006860E3">
            <w:pPr>
              <w:pStyle w:val="TableParagraph"/>
              <w:spacing w:before="3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 deducir:</w:t>
            </w:r>
          </w:p>
          <w:p w:rsidR="00B40649" w:rsidRPr="00DD50B9" w:rsidRDefault="00C7672E" w:rsidP="006860E3">
            <w:pPr>
              <w:pStyle w:val="TableParagraph"/>
              <w:numPr>
                <w:ilvl w:val="0"/>
                <w:numId w:val="2"/>
              </w:numPr>
              <w:tabs>
                <w:tab w:val="left" w:pos="808"/>
              </w:tabs>
              <w:spacing w:before="56"/>
              <w:ind w:left="0" w:firstLine="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Pagos pendentes de aplicación definitiva</w:t>
            </w:r>
          </w:p>
          <w:p w:rsidR="00B40649" w:rsidRPr="00DD50B9" w:rsidRDefault="00C7672E" w:rsidP="006860E3">
            <w:pPr>
              <w:pStyle w:val="TableParagraph"/>
              <w:numPr>
                <w:ilvl w:val="0"/>
                <w:numId w:val="2"/>
              </w:numPr>
              <w:tabs>
                <w:tab w:val="left" w:pos="805"/>
              </w:tabs>
              <w:spacing w:before="47"/>
              <w:ind w:left="0" w:firstLine="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Anticipos de Caixa Fixa pendentes de xustificar</w:t>
            </w:r>
          </w:p>
        </w:tc>
        <w:tc>
          <w:tcPr>
            <w:tcW w:w="925" w:type="pct"/>
            <w:tcBorders>
              <w:top w:val="single" w:sz="6" w:space="0" w:color="575757"/>
              <w:left w:val="single" w:sz="8" w:space="0" w:color="7C7C7C"/>
              <w:bottom w:val="nil"/>
              <w:right w:val="single" w:sz="4" w:space="0" w:color="0C0C0C"/>
            </w:tcBorders>
          </w:tcPr>
          <w:p w:rsidR="00B40649" w:rsidRPr="00DD50B9" w:rsidRDefault="00C7672E" w:rsidP="006860E3">
            <w:pPr>
              <w:pStyle w:val="TableParagraph"/>
              <w:spacing w:before="5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2.665,26</w:t>
            </w:r>
          </w:p>
        </w:tc>
      </w:tr>
      <w:tr w:rsidR="00B40649" w:rsidRPr="00DD50B9" w:rsidTr="00C12554">
        <w:trPr>
          <w:trHeight w:hRule="exact" w:val="572"/>
        </w:trPr>
        <w:tc>
          <w:tcPr>
            <w:tcW w:w="4075" w:type="pct"/>
            <w:vMerge/>
            <w:tcBorders>
              <w:left w:val="single" w:sz="4" w:space="0" w:color="181818"/>
              <w:bottom w:val="single" w:sz="6" w:space="0" w:color="5B5B5B"/>
              <w:right w:val="single" w:sz="8" w:space="0" w:color="7C7C7C"/>
            </w:tcBorders>
          </w:tcPr>
          <w:p w:rsidR="00B40649" w:rsidRPr="00DD50B9" w:rsidRDefault="00B40649" w:rsidP="006860E3">
            <w:pPr>
              <w:jc w:val="both"/>
              <w:rPr>
                <w:rFonts w:asciiTheme="minorHAnsi" w:hAnsiTheme="minorHAnsi" w:cstheme="minorHAnsi"/>
              </w:rPr>
            </w:pPr>
          </w:p>
        </w:tc>
        <w:tc>
          <w:tcPr>
            <w:tcW w:w="925" w:type="pct"/>
            <w:tcBorders>
              <w:top w:val="nil"/>
              <w:left w:val="single" w:sz="8" w:space="0" w:color="7C7C7C"/>
              <w:bottom w:val="single" w:sz="4" w:space="0" w:color="2F2F2F"/>
              <w:right w:val="single" w:sz="4" w:space="0" w:color="0C0C0C"/>
            </w:tcBorders>
          </w:tcPr>
          <w:p w:rsidR="00B40649" w:rsidRPr="00DD50B9" w:rsidRDefault="00C7672E" w:rsidP="006860E3">
            <w:pPr>
              <w:pStyle w:val="TableParagraph"/>
              <w:spacing w:before="21"/>
              <w:jc w:val="both"/>
              <w:rPr>
                <w:rFonts w:asciiTheme="minorHAnsi" w:hAnsiTheme="minorHAnsi" w:cstheme="minorHAnsi"/>
              </w:rPr>
            </w:pPr>
            <w:r w:rsidRPr="00DD50B9">
              <w:rPr>
                <w:rFonts w:asciiTheme="minorHAnsi" w:hAnsiTheme="minorHAnsi" w:cstheme="minorHAnsi"/>
                <w:color w:val="1D1D1D"/>
              </w:rPr>
              <w:t>6.725,35</w:t>
            </w:r>
          </w:p>
        </w:tc>
      </w:tr>
      <w:tr w:rsidR="00B40649" w:rsidRPr="00DD50B9" w:rsidTr="00C12554">
        <w:trPr>
          <w:trHeight w:hRule="exact" w:val="326"/>
        </w:trPr>
        <w:tc>
          <w:tcPr>
            <w:tcW w:w="4075" w:type="pct"/>
            <w:tcBorders>
              <w:top w:val="single" w:sz="6" w:space="0" w:color="5B5B5B"/>
              <w:left w:val="single" w:sz="4" w:space="0" w:color="030303"/>
              <w:bottom w:val="single" w:sz="8" w:space="0" w:color="707070"/>
              <w:right w:val="single" w:sz="8" w:space="0" w:color="7C7C7C"/>
            </w:tcBorders>
          </w:tcPr>
          <w:p w:rsidR="00B40649" w:rsidRPr="00DD50B9" w:rsidRDefault="00C7672E" w:rsidP="006860E3">
            <w:pPr>
              <w:pStyle w:val="TableParagraph"/>
              <w:spacing w:before="3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REMANENTE DE TESOURERIA (1+2-3)</w:t>
            </w:r>
          </w:p>
        </w:tc>
        <w:tc>
          <w:tcPr>
            <w:tcW w:w="925" w:type="pct"/>
            <w:tcBorders>
              <w:top w:val="single" w:sz="4" w:space="0" w:color="2F2F2F"/>
              <w:left w:val="single" w:sz="8" w:space="0" w:color="7C7C7C"/>
              <w:bottom w:val="single" w:sz="6" w:space="0" w:color="4F4F4F"/>
              <w:right w:val="single" w:sz="4" w:space="0" w:color="0C0C0C"/>
            </w:tcBorders>
          </w:tcPr>
          <w:p w:rsidR="00B40649" w:rsidRPr="00DD50B9" w:rsidRDefault="00C7672E" w:rsidP="006860E3">
            <w:pPr>
              <w:pStyle w:val="TableParagraph"/>
              <w:spacing w:before="4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1.822.392,54</w:t>
            </w:r>
          </w:p>
        </w:tc>
      </w:tr>
      <w:tr w:rsidR="00B40649" w:rsidRPr="00DD50B9" w:rsidTr="00C12554">
        <w:trPr>
          <w:trHeight w:hRule="exact" w:val="307"/>
        </w:trPr>
        <w:tc>
          <w:tcPr>
            <w:tcW w:w="4075" w:type="pct"/>
            <w:tcBorders>
              <w:top w:val="single" w:sz="8" w:space="0" w:color="707070"/>
              <w:left w:val="single" w:sz="4" w:space="0" w:color="030303"/>
              <w:bottom w:val="single" w:sz="6" w:space="0" w:color="575757"/>
              <w:right w:val="single" w:sz="8" w:space="0" w:color="7C7C7C"/>
            </w:tcBorders>
          </w:tcPr>
          <w:p w:rsidR="00B40649" w:rsidRPr="00DD50B9" w:rsidRDefault="00C7672E" w:rsidP="006860E3">
            <w:pPr>
              <w:pStyle w:val="TableParagraph"/>
              <w:tabs>
                <w:tab w:val="left" w:pos="605"/>
              </w:tabs>
              <w:spacing w:before="1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w:t>
            </w:r>
            <w:r w:rsidRPr="00DD50B9">
              <w:rPr>
                <w:rFonts w:asciiTheme="minorHAnsi" w:eastAsiaTheme="minorHAnsi" w:hAnsiTheme="minorHAnsi" w:cstheme="minorBidi"/>
                <w:sz w:val="24"/>
                <w:lang w:val="es-ES"/>
              </w:rPr>
              <w:tab/>
              <w:t>Dereitos pendentes de Cobro de Difícil ou Imposible Recaudación</w:t>
            </w:r>
          </w:p>
        </w:tc>
        <w:tc>
          <w:tcPr>
            <w:tcW w:w="925" w:type="pct"/>
            <w:tcBorders>
              <w:top w:val="single" w:sz="6" w:space="0" w:color="4F4F4F"/>
              <w:left w:val="single" w:sz="8" w:space="0" w:color="7C7C7C"/>
              <w:bottom w:val="single" w:sz="4" w:space="0" w:color="343434"/>
              <w:right w:val="single" w:sz="4" w:space="0" w:color="0C0C0C"/>
            </w:tcBorders>
          </w:tcPr>
          <w:p w:rsidR="00B40649" w:rsidRPr="00DD50B9" w:rsidRDefault="00C7672E" w:rsidP="006860E3">
            <w:pPr>
              <w:pStyle w:val="TableParagraph"/>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847,77</w:t>
            </w:r>
          </w:p>
        </w:tc>
      </w:tr>
      <w:tr w:rsidR="00B40649" w:rsidRPr="00DD50B9" w:rsidTr="00C12554">
        <w:trPr>
          <w:trHeight w:hRule="exact" w:val="312"/>
        </w:trPr>
        <w:tc>
          <w:tcPr>
            <w:tcW w:w="4075" w:type="pct"/>
            <w:tcBorders>
              <w:top w:val="single" w:sz="6" w:space="0" w:color="575757"/>
              <w:left w:val="single" w:sz="4" w:space="0" w:color="030303"/>
              <w:bottom w:val="single" w:sz="6" w:space="0" w:color="646464"/>
              <w:right w:val="single" w:sz="8" w:space="0" w:color="7C7C7C"/>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Subtotal Remanente después de dubidos cobramento</w:t>
            </w:r>
          </w:p>
        </w:tc>
        <w:tc>
          <w:tcPr>
            <w:tcW w:w="925" w:type="pct"/>
            <w:tcBorders>
              <w:top w:val="single" w:sz="4" w:space="0" w:color="343434"/>
              <w:left w:val="single" w:sz="8" w:space="0" w:color="7C7C7C"/>
              <w:bottom w:val="single" w:sz="6" w:space="0" w:color="646464"/>
              <w:right w:val="single" w:sz="4" w:space="0" w:color="0C0C0C"/>
            </w:tcBorders>
          </w:tcPr>
          <w:p w:rsidR="00B40649" w:rsidRPr="00DD50B9" w:rsidRDefault="00C7672E" w:rsidP="006860E3">
            <w:pPr>
              <w:pStyle w:val="TableParagraph"/>
              <w:spacing w:before="49"/>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1.821.544.77</w:t>
            </w:r>
          </w:p>
        </w:tc>
      </w:tr>
      <w:tr w:rsidR="00B40649" w:rsidRPr="00DD50B9" w:rsidTr="00C12554">
        <w:trPr>
          <w:trHeight w:hRule="exact" w:val="317"/>
        </w:trPr>
        <w:tc>
          <w:tcPr>
            <w:tcW w:w="4075" w:type="pct"/>
            <w:tcBorders>
              <w:top w:val="single" w:sz="6" w:space="0" w:color="646464"/>
              <w:left w:val="single" w:sz="4" w:space="0" w:color="030303"/>
              <w:bottom w:val="single" w:sz="6" w:space="0" w:color="484848"/>
              <w:right w:val="single" w:sz="8" w:space="0" w:color="7C7C7C"/>
            </w:tcBorders>
          </w:tcPr>
          <w:p w:rsidR="00B40649" w:rsidRPr="00DD50B9" w:rsidRDefault="00C7672E" w:rsidP="006860E3">
            <w:pPr>
              <w:pStyle w:val="TableParagraph"/>
              <w:tabs>
                <w:tab w:val="left" w:pos="604"/>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5.</w:t>
            </w:r>
            <w:r w:rsidRPr="00DD50B9">
              <w:rPr>
                <w:rFonts w:asciiTheme="minorHAnsi" w:eastAsiaTheme="minorHAnsi" w:hAnsiTheme="minorHAnsi" w:cstheme="minorBidi"/>
                <w:sz w:val="24"/>
                <w:lang w:val="es-ES"/>
              </w:rPr>
              <w:tab/>
              <w:t>Exceso de Financiamento Afectado (Desviacions Financ. Positivas)</w:t>
            </w:r>
          </w:p>
        </w:tc>
        <w:tc>
          <w:tcPr>
            <w:tcW w:w="925" w:type="pct"/>
            <w:tcBorders>
              <w:top w:val="single" w:sz="6" w:space="0" w:color="646464"/>
              <w:left w:val="single" w:sz="8" w:space="0" w:color="7C7C7C"/>
              <w:bottom w:val="single" w:sz="4" w:space="0" w:color="282828"/>
              <w:right w:val="single" w:sz="4" w:space="0" w:color="0C0C0C"/>
            </w:tcBorders>
          </w:tcPr>
          <w:p w:rsidR="00B40649" w:rsidRPr="00DD50B9" w:rsidRDefault="00C7672E" w:rsidP="006860E3">
            <w:pPr>
              <w:pStyle w:val="TableParagraph"/>
              <w:spacing w:before="4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37.912,77</w:t>
            </w:r>
          </w:p>
        </w:tc>
      </w:tr>
      <w:tr w:rsidR="00B40649" w:rsidRPr="00DD50B9" w:rsidTr="00C12554">
        <w:trPr>
          <w:trHeight w:hRule="exact" w:val="312"/>
        </w:trPr>
        <w:tc>
          <w:tcPr>
            <w:tcW w:w="4075" w:type="pct"/>
            <w:tcBorders>
              <w:top w:val="single" w:sz="6" w:space="0" w:color="484848"/>
              <w:left w:val="single" w:sz="4" w:space="0" w:color="030303"/>
              <w:bottom w:val="single" w:sz="6" w:space="0" w:color="4F4F4F"/>
              <w:right w:val="single" w:sz="8" w:space="0" w:color="7C7C7C"/>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REMANENTE DE TESOURERÍA PARA GASTOS XERAIS (1+2-3-4-5)</w:t>
            </w:r>
          </w:p>
        </w:tc>
        <w:tc>
          <w:tcPr>
            <w:tcW w:w="925" w:type="pct"/>
            <w:tcBorders>
              <w:top w:val="single" w:sz="4" w:space="0" w:color="282828"/>
              <w:left w:val="single" w:sz="8" w:space="0" w:color="7C7C7C"/>
              <w:bottom w:val="single" w:sz="6" w:space="0" w:color="4F4F4F"/>
              <w:right w:val="single" w:sz="4" w:space="0" w:color="232323"/>
            </w:tcBorders>
          </w:tcPr>
          <w:p w:rsidR="00B40649" w:rsidRPr="00DD50B9" w:rsidRDefault="00DD50B9" w:rsidP="006860E3">
            <w:pPr>
              <w:pStyle w:val="TableParagraph"/>
              <w:spacing w:before="39"/>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1</w:t>
            </w:r>
            <w:r w:rsidR="00C7672E" w:rsidRPr="00DD50B9">
              <w:rPr>
                <w:rFonts w:asciiTheme="minorHAnsi" w:eastAsiaTheme="minorHAnsi" w:hAnsiTheme="minorHAnsi" w:cstheme="minorBidi"/>
                <w:b/>
                <w:sz w:val="24"/>
                <w:lang w:val="es-ES"/>
              </w:rPr>
              <w:t>. 783.632,00</w:t>
            </w:r>
          </w:p>
        </w:tc>
      </w:tr>
    </w:tbl>
    <w:p w:rsidR="00B40649" w:rsidRDefault="00B40649" w:rsidP="006860E3">
      <w:pPr>
        <w:pStyle w:val="Textoindependiente"/>
        <w:jc w:val="both"/>
        <w:rPr>
          <w:sz w:val="20"/>
        </w:rPr>
      </w:pPr>
    </w:p>
    <w:p w:rsidR="00DD50B9" w:rsidRPr="00DD50B9" w:rsidRDefault="00C7672E" w:rsidP="006860E3">
      <w:pPr>
        <w:spacing w:before="90" w:line="252" w:lineRule="auto"/>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ESTIMACIÓN DO CUMPRIMENTO DA ESTABILIDADE ORZMENTARIA NO 2016</w:t>
      </w:r>
    </w:p>
    <w:tbl>
      <w:tblPr>
        <w:tblStyle w:val="TableNormal"/>
        <w:tblW w:w="5000" w:type="pct"/>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ook w:val="01E0" w:firstRow="1" w:lastRow="1" w:firstColumn="1" w:lastColumn="1" w:noHBand="0" w:noVBand="0"/>
      </w:tblPr>
      <w:tblGrid>
        <w:gridCol w:w="7017"/>
        <w:gridCol w:w="1419"/>
      </w:tblGrid>
      <w:tr w:rsidR="00B40649" w:rsidTr="00C12554">
        <w:trPr>
          <w:trHeight w:hRule="exact" w:val="317"/>
        </w:trPr>
        <w:tc>
          <w:tcPr>
            <w:tcW w:w="4159" w:type="pct"/>
            <w:tcBorders>
              <w:top w:val="nil"/>
              <w:left w:val="nil"/>
              <w:right w:val="single" w:sz="8" w:space="0" w:color="777777"/>
            </w:tcBorders>
          </w:tcPr>
          <w:p w:rsidR="00B40649" w:rsidRDefault="00B40649" w:rsidP="006860E3">
            <w:pPr>
              <w:jc w:val="both"/>
            </w:pPr>
          </w:p>
        </w:tc>
        <w:tc>
          <w:tcPr>
            <w:tcW w:w="841" w:type="pct"/>
            <w:tcBorders>
              <w:top w:val="single" w:sz="6" w:space="0" w:color="484848"/>
              <w:left w:val="single" w:sz="8" w:space="0" w:color="777777"/>
              <w:right w:val="single" w:sz="6" w:space="0" w:color="444444"/>
            </w:tcBorders>
          </w:tcPr>
          <w:p w:rsidR="00B40649" w:rsidRPr="00DD50B9" w:rsidRDefault="00C7672E" w:rsidP="006860E3">
            <w:pPr>
              <w:pStyle w:val="TableParagraph"/>
              <w:spacing w:before="24"/>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CONCELLO</w:t>
            </w:r>
          </w:p>
        </w:tc>
      </w:tr>
      <w:tr w:rsidR="00B40649" w:rsidRPr="00DD50B9" w:rsidTr="00C12554">
        <w:trPr>
          <w:trHeight w:hRule="exact" w:val="591"/>
        </w:trPr>
        <w:tc>
          <w:tcPr>
            <w:tcW w:w="4159" w:type="pct"/>
            <w:tcBorders>
              <w:left w:val="single" w:sz="4" w:space="0" w:color="0C0C0C"/>
              <w:bottom w:val="single" w:sz="8" w:space="0" w:color="3B3B3B"/>
              <w:right w:val="single" w:sz="8" w:space="0" w:color="777777"/>
            </w:tcBorders>
          </w:tcPr>
          <w:p w:rsidR="00B40649" w:rsidRPr="00DD50B9" w:rsidRDefault="00C7672E" w:rsidP="006860E3">
            <w:pPr>
              <w:pStyle w:val="TableParagraph"/>
              <w:tabs>
                <w:tab w:val="left" w:pos="485"/>
              </w:tabs>
              <w:spacing w:before="1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DRN Operaciones Non Financeiras Presuposto Corrente (Capítulos 1 a 5)</w:t>
            </w:r>
          </w:p>
        </w:tc>
        <w:tc>
          <w:tcPr>
            <w:tcW w:w="841" w:type="pct"/>
            <w:tcBorders>
              <w:left w:val="single" w:sz="8" w:space="0" w:color="777777"/>
              <w:bottom w:val="single" w:sz="8" w:space="0" w:color="3B3B3B"/>
              <w:right w:val="single" w:sz="6" w:space="0" w:color="444444"/>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4.928.160,51</w:t>
            </w:r>
          </w:p>
        </w:tc>
      </w:tr>
      <w:tr w:rsidR="00B40649" w:rsidRPr="00DD50B9" w:rsidTr="00C12554">
        <w:trPr>
          <w:trHeight w:hRule="exact" w:val="704"/>
        </w:trPr>
        <w:tc>
          <w:tcPr>
            <w:tcW w:w="4159" w:type="pct"/>
            <w:tcBorders>
              <w:top w:val="single" w:sz="8" w:space="0" w:color="3B3B3B"/>
              <w:left w:val="single" w:sz="4" w:space="0" w:color="0C0C0C"/>
              <w:bottom w:val="single" w:sz="4" w:space="0" w:color="131313"/>
              <w:right w:val="single" w:sz="8" w:space="0" w:color="777777"/>
            </w:tcBorders>
          </w:tcPr>
          <w:p w:rsidR="00B40649" w:rsidRPr="00DD50B9" w:rsidRDefault="00C7672E" w:rsidP="006860E3">
            <w:pPr>
              <w:pStyle w:val="TableParagraph"/>
              <w:tabs>
                <w:tab w:val="left" w:pos="486"/>
              </w:tabs>
              <w:spacing w:before="2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ORN Operaciones No Financieras Presupuesto Corriente (Capítulos 1 a 4)</w:t>
            </w:r>
          </w:p>
        </w:tc>
        <w:tc>
          <w:tcPr>
            <w:tcW w:w="841" w:type="pct"/>
            <w:tcBorders>
              <w:top w:val="single" w:sz="8" w:space="0" w:color="3B3B3B"/>
              <w:left w:val="single" w:sz="8" w:space="0" w:color="777777"/>
              <w:bottom w:val="single" w:sz="4" w:space="0" w:color="4B4B4B"/>
              <w:right w:val="single" w:sz="8" w:space="0" w:color="747474"/>
            </w:tcBorders>
          </w:tcPr>
          <w:p w:rsidR="00B40649" w:rsidRPr="00DD50B9" w:rsidRDefault="00C7672E" w:rsidP="006860E3">
            <w:pPr>
              <w:pStyle w:val="TableParagraph"/>
              <w:spacing w:before="2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4.098.229,92</w:t>
            </w:r>
          </w:p>
        </w:tc>
      </w:tr>
      <w:tr w:rsidR="00B40649" w:rsidRPr="00DD50B9" w:rsidTr="00C12554">
        <w:trPr>
          <w:trHeight w:hRule="exact" w:val="317"/>
        </w:trPr>
        <w:tc>
          <w:tcPr>
            <w:tcW w:w="4159" w:type="pct"/>
            <w:tcBorders>
              <w:top w:val="single" w:sz="4" w:space="0" w:color="131313"/>
              <w:left w:val="single" w:sz="4" w:space="0" w:color="0C0C0C"/>
              <w:bottom w:val="single" w:sz="4" w:space="0" w:color="0C0C0C"/>
              <w:right w:val="single" w:sz="8" w:space="0" w:color="777777"/>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Aforro Bruto</w:t>
            </w:r>
          </w:p>
        </w:tc>
        <w:tc>
          <w:tcPr>
            <w:tcW w:w="841" w:type="pct"/>
            <w:tcBorders>
              <w:top w:val="single" w:sz="4" w:space="0" w:color="4B4B4B"/>
              <w:left w:val="single" w:sz="8" w:space="0" w:color="777777"/>
              <w:bottom w:val="single" w:sz="6" w:space="0" w:color="606060"/>
              <w:right w:val="single" w:sz="8" w:space="0" w:color="747474"/>
            </w:tcBorders>
          </w:tcPr>
          <w:p w:rsidR="00B40649" w:rsidRPr="00DD50B9" w:rsidRDefault="00C7672E" w:rsidP="006860E3">
            <w:pPr>
              <w:pStyle w:val="TableParagraph"/>
              <w:spacing w:before="36"/>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829.930,59</w:t>
            </w:r>
          </w:p>
        </w:tc>
      </w:tr>
      <w:tr w:rsidR="00B40649" w:rsidRPr="00DD50B9" w:rsidTr="00C12554">
        <w:trPr>
          <w:trHeight w:hRule="exact" w:val="312"/>
        </w:trPr>
        <w:tc>
          <w:tcPr>
            <w:tcW w:w="4159" w:type="pct"/>
            <w:tcBorders>
              <w:top w:val="single" w:sz="4" w:space="0" w:color="0C0C0C"/>
              <w:left w:val="single" w:sz="8" w:space="0" w:color="747474"/>
              <w:bottom w:val="single" w:sz="8" w:space="0" w:color="777777"/>
              <w:right w:val="single" w:sz="4" w:space="0" w:color="0F0F0F"/>
            </w:tcBorders>
          </w:tcPr>
          <w:p w:rsidR="00B40649" w:rsidRPr="00DD50B9" w:rsidRDefault="00C7672E" w:rsidP="006860E3">
            <w:pPr>
              <w:pStyle w:val="TableParagraph"/>
              <w:spacing w:before="1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DRN Resto Operaciones Non Financieras (Capítulos 6 y 7)</w:t>
            </w:r>
          </w:p>
        </w:tc>
        <w:tc>
          <w:tcPr>
            <w:tcW w:w="841" w:type="pct"/>
            <w:tcBorders>
              <w:top w:val="single" w:sz="6" w:space="0" w:color="606060"/>
              <w:left w:val="single" w:sz="4" w:space="0" w:color="0F0F0F"/>
              <w:bottom w:val="single" w:sz="4" w:space="0" w:color="131313"/>
              <w:right w:val="single" w:sz="8" w:space="0" w:color="747474"/>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358.901,82</w:t>
            </w:r>
          </w:p>
        </w:tc>
      </w:tr>
      <w:tr w:rsidR="00B40649" w:rsidRPr="00DD50B9" w:rsidTr="00C12554">
        <w:trPr>
          <w:trHeight w:hRule="exact" w:val="317"/>
        </w:trPr>
        <w:tc>
          <w:tcPr>
            <w:tcW w:w="4159" w:type="pct"/>
            <w:tcBorders>
              <w:top w:val="single" w:sz="8" w:space="0" w:color="777777"/>
              <w:left w:val="single" w:sz="8" w:space="0" w:color="747474"/>
              <w:bottom w:val="single" w:sz="8" w:space="0" w:color="747474"/>
              <w:right w:val="single" w:sz="4" w:space="0" w:color="0F0F0F"/>
            </w:tcBorders>
          </w:tcPr>
          <w:p w:rsidR="00B40649" w:rsidRPr="00DD50B9" w:rsidRDefault="00C7672E" w:rsidP="006860E3">
            <w:pPr>
              <w:pStyle w:val="TableParagraph"/>
              <w:spacing w:line="335"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   ORN Resto Operaciones  Non Financeiras  (Capítulos 6 y 7)</w:t>
            </w:r>
          </w:p>
        </w:tc>
        <w:tc>
          <w:tcPr>
            <w:tcW w:w="841" w:type="pct"/>
            <w:tcBorders>
              <w:top w:val="single" w:sz="4" w:space="0" w:color="131313"/>
              <w:left w:val="single" w:sz="4" w:space="0" w:color="0F0F0F"/>
              <w:bottom w:val="single" w:sz="8" w:space="0" w:color="747474"/>
              <w:right w:val="single" w:sz="8" w:space="0" w:color="747474"/>
            </w:tcBorders>
          </w:tcPr>
          <w:p w:rsidR="00B40649" w:rsidRPr="00DD50B9" w:rsidRDefault="00C7672E" w:rsidP="006860E3">
            <w:pPr>
              <w:pStyle w:val="TableParagraph"/>
              <w:spacing w:before="3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587.058,03</w:t>
            </w:r>
          </w:p>
        </w:tc>
      </w:tr>
      <w:tr w:rsidR="00B40649" w:rsidRPr="00DD50B9" w:rsidTr="00C12554">
        <w:trPr>
          <w:trHeight w:hRule="exact" w:val="317"/>
        </w:trPr>
        <w:tc>
          <w:tcPr>
            <w:tcW w:w="4159" w:type="pct"/>
            <w:tcBorders>
              <w:top w:val="single" w:sz="8" w:space="0" w:color="747474"/>
              <w:left w:val="single" w:sz="8" w:space="0" w:color="747474"/>
              <w:bottom w:val="single" w:sz="8" w:space="0" w:color="707070"/>
              <w:right w:val="single" w:sz="4" w:space="0" w:color="0F0F0F"/>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Subtotal Operacións Non Financeiras</w:t>
            </w:r>
          </w:p>
        </w:tc>
        <w:tc>
          <w:tcPr>
            <w:tcW w:w="841" w:type="pct"/>
            <w:tcBorders>
              <w:top w:val="single" w:sz="8" w:space="0" w:color="747474"/>
              <w:left w:val="single" w:sz="4" w:space="0" w:color="0F0F0F"/>
              <w:bottom w:val="single" w:sz="8" w:space="0" w:color="707070"/>
              <w:right w:val="single" w:sz="8" w:space="0" w:color="747474"/>
            </w:tcBorders>
          </w:tcPr>
          <w:p w:rsidR="00B40649" w:rsidRPr="00DD50B9" w:rsidRDefault="00C7672E" w:rsidP="006860E3">
            <w:pPr>
              <w:pStyle w:val="TableParagraph"/>
              <w:spacing w:before="32"/>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-228.156,21</w:t>
            </w:r>
          </w:p>
        </w:tc>
      </w:tr>
      <w:tr w:rsidR="00B40649" w:rsidRPr="00DD50B9" w:rsidTr="00C12554">
        <w:trPr>
          <w:trHeight w:hRule="exact" w:val="317"/>
        </w:trPr>
        <w:tc>
          <w:tcPr>
            <w:tcW w:w="4159" w:type="pct"/>
            <w:tcBorders>
              <w:top w:val="single" w:sz="8" w:space="0" w:color="707070"/>
              <w:left w:val="single" w:sz="8" w:space="0" w:color="747474"/>
              <w:bottom w:val="single" w:sz="6" w:space="0" w:color="575757"/>
              <w:right w:val="single" w:sz="4" w:space="0" w:color="0F0F0F"/>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Superávit(+) ou Necesidade de Financiaciamento (-)</w:t>
            </w:r>
          </w:p>
        </w:tc>
        <w:tc>
          <w:tcPr>
            <w:tcW w:w="841" w:type="pct"/>
            <w:tcBorders>
              <w:top w:val="single" w:sz="8" w:space="0" w:color="707070"/>
              <w:left w:val="single" w:sz="4" w:space="0" w:color="0F0F0F"/>
              <w:bottom w:val="single" w:sz="8" w:space="0" w:color="707070"/>
              <w:right w:val="single" w:sz="8" w:space="0" w:color="747474"/>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601.774,38</w:t>
            </w:r>
          </w:p>
        </w:tc>
      </w:tr>
      <w:tr w:rsidR="00B40649" w:rsidRPr="00DD50B9" w:rsidTr="00C12554">
        <w:trPr>
          <w:trHeight w:hRule="exact" w:val="312"/>
        </w:trPr>
        <w:tc>
          <w:tcPr>
            <w:tcW w:w="4159" w:type="pct"/>
            <w:tcBorders>
              <w:top w:val="single" w:sz="6" w:space="0" w:color="575757"/>
              <w:left w:val="single" w:sz="8" w:space="0" w:color="747474"/>
              <w:bottom w:val="single" w:sz="4" w:space="0" w:color="232323"/>
              <w:right w:val="single" w:sz="4" w:space="0" w:color="0F0F0F"/>
            </w:tcBorders>
          </w:tcPr>
          <w:p w:rsidR="00B40649" w:rsidRPr="00DD50B9" w:rsidRDefault="00C7672E" w:rsidP="006860E3">
            <w:pPr>
              <w:pStyle w:val="TableParagraph"/>
              <w:tabs>
                <w:tab w:val="left" w:pos="492"/>
              </w:tabs>
              <w:spacing w:before="24"/>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1º (criterio caixa)</w:t>
            </w:r>
          </w:p>
        </w:tc>
        <w:tc>
          <w:tcPr>
            <w:tcW w:w="841" w:type="pct"/>
            <w:tcBorders>
              <w:top w:val="single" w:sz="8" w:space="0" w:color="707070"/>
              <w:left w:val="single" w:sz="4" w:space="0" w:color="0F0F0F"/>
              <w:bottom w:val="single" w:sz="6" w:space="0" w:color="575757"/>
              <w:right w:val="single" w:sz="4" w:space="0" w:color="3F3F3F"/>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17"/>
        </w:trPr>
        <w:tc>
          <w:tcPr>
            <w:tcW w:w="4159" w:type="pct"/>
            <w:tcBorders>
              <w:top w:val="single" w:sz="4" w:space="0" w:color="232323"/>
              <w:left w:val="single" w:sz="8" w:space="0" w:color="747474"/>
              <w:bottom w:val="single" w:sz="4" w:space="0" w:color="2F2F2F"/>
              <w:right w:val="single" w:sz="4" w:space="0" w:color="0F0F0F"/>
            </w:tcBorders>
          </w:tcPr>
          <w:p w:rsidR="00B40649" w:rsidRPr="00DD50B9" w:rsidRDefault="00C7672E" w:rsidP="006860E3">
            <w:pPr>
              <w:pStyle w:val="TableParagraph"/>
              <w:tabs>
                <w:tab w:val="left" w:pos="482"/>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2° (int. Devengados)</w:t>
            </w:r>
          </w:p>
        </w:tc>
        <w:tc>
          <w:tcPr>
            <w:tcW w:w="841" w:type="pct"/>
            <w:tcBorders>
              <w:top w:val="single" w:sz="6" w:space="0" w:color="575757"/>
              <w:left w:val="single" w:sz="4" w:space="0" w:color="0F0F0F"/>
              <w:bottom w:val="single" w:sz="6" w:space="0" w:color="3F3F3F"/>
              <w:right w:val="single" w:sz="4" w:space="0" w:color="232323"/>
            </w:tcBorders>
          </w:tcPr>
          <w:p w:rsidR="00B40649" w:rsidRPr="00DD50B9" w:rsidRDefault="00C7672E" w:rsidP="006860E3">
            <w:pPr>
              <w:pStyle w:val="TableParagraph"/>
              <w:spacing w:before="3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22"/>
        </w:trPr>
        <w:tc>
          <w:tcPr>
            <w:tcW w:w="4159" w:type="pct"/>
            <w:tcBorders>
              <w:top w:val="single" w:sz="4" w:space="0" w:color="2F2F2F"/>
              <w:left w:val="single" w:sz="8" w:space="0" w:color="747474"/>
              <w:bottom w:val="single" w:sz="8" w:space="0" w:color="707070"/>
              <w:right w:val="single" w:sz="4" w:space="0" w:color="0F0F0F"/>
            </w:tcBorders>
          </w:tcPr>
          <w:p w:rsidR="00B40649" w:rsidRPr="00DD50B9" w:rsidRDefault="00C7672E" w:rsidP="006860E3">
            <w:pPr>
              <w:pStyle w:val="TableParagraph"/>
              <w:tabs>
                <w:tab w:val="left" w:pos="487"/>
              </w:tabs>
              <w:spacing w:before="3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3º (Operacións ptes. aplicar)</w:t>
            </w:r>
          </w:p>
        </w:tc>
        <w:tc>
          <w:tcPr>
            <w:tcW w:w="841" w:type="pct"/>
            <w:tcBorders>
              <w:top w:val="single" w:sz="6" w:space="0" w:color="3F3F3F"/>
              <w:left w:val="single" w:sz="4" w:space="0" w:color="0F0F0F"/>
              <w:bottom w:val="single" w:sz="8" w:space="0" w:color="707070"/>
              <w:right w:val="single" w:sz="4" w:space="0" w:color="080808"/>
            </w:tcBorders>
          </w:tcPr>
          <w:p w:rsidR="00B40649" w:rsidRPr="00DD50B9" w:rsidRDefault="00C7672E" w:rsidP="006860E3">
            <w:pPr>
              <w:pStyle w:val="TableParagraph"/>
              <w:spacing w:before="29"/>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35.393,36</w:t>
            </w:r>
          </w:p>
        </w:tc>
      </w:tr>
      <w:tr w:rsidR="00B40649" w:rsidRPr="00DD50B9" w:rsidTr="00C12554">
        <w:trPr>
          <w:trHeight w:hRule="exact" w:val="350"/>
        </w:trPr>
        <w:tc>
          <w:tcPr>
            <w:tcW w:w="4159" w:type="pct"/>
            <w:tcBorders>
              <w:top w:val="single" w:sz="8" w:space="0" w:color="707070"/>
              <w:left w:val="single" w:sz="8" w:space="0" w:color="747474"/>
              <w:bottom w:val="single" w:sz="4" w:space="0" w:color="000000"/>
              <w:right w:val="single" w:sz="4" w:space="0" w:color="0F0F0F"/>
            </w:tcBorders>
          </w:tcPr>
          <w:p w:rsidR="00B40649" w:rsidRPr="00DD50B9" w:rsidRDefault="00C7672E" w:rsidP="006860E3">
            <w:pPr>
              <w:pStyle w:val="TableParagraph"/>
              <w:tabs>
                <w:tab w:val="left" w:pos="487"/>
              </w:tabs>
              <w:spacing w:before="21"/>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4° (Reintegros PTE 2008)</w:t>
            </w:r>
          </w:p>
        </w:tc>
        <w:tc>
          <w:tcPr>
            <w:tcW w:w="841" w:type="pct"/>
            <w:tcBorders>
              <w:top w:val="single" w:sz="8" w:space="0" w:color="707070"/>
              <w:left w:val="single" w:sz="4" w:space="0" w:color="0F0F0F"/>
              <w:bottom w:val="single" w:sz="4" w:space="0" w:color="2B2B2B"/>
              <w:right w:val="single" w:sz="4" w:space="0" w:color="080808"/>
            </w:tcBorders>
          </w:tcPr>
          <w:p w:rsidR="00B40649" w:rsidRPr="00DD50B9" w:rsidRDefault="00C7672E" w:rsidP="006860E3">
            <w:pPr>
              <w:pStyle w:val="TableParagraph"/>
              <w:spacing w:before="22"/>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2.340,51</w:t>
            </w:r>
          </w:p>
        </w:tc>
      </w:tr>
      <w:tr w:rsidR="00B40649" w:rsidRPr="00DD50B9" w:rsidTr="00C12554">
        <w:trPr>
          <w:trHeight w:hRule="exact" w:val="278"/>
        </w:trPr>
        <w:tc>
          <w:tcPr>
            <w:tcW w:w="4159" w:type="pct"/>
            <w:tcBorders>
              <w:top w:val="single" w:sz="4" w:space="0" w:color="000000"/>
              <w:left w:val="single" w:sz="8" w:space="0" w:color="747474"/>
              <w:bottom w:val="single" w:sz="4" w:space="0" w:color="080808"/>
              <w:right w:val="single" w:sz="8" w:space="0" w:color="777777"/>
            </w:tcBorders>
          </w:tcPr>
          <w:p w:rsidR="00B40649" w:rsidRPr="00DD50B9" w:rsidRDefault="00C7672E" w:rsidP="006860E3">
            <w:pPr>
              <w:pStyle w:val="TableParagraph"/>
              <w:tabs>
                <w:tab w:val="left" w:pos="487"/>
              </w:tabs>
              <w:spacing w:line="273"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5° (Reintegros  PTE 2009)</w:t>
            </w:r>
          </w:p>
        </w:tc>
        <w:tc>
          <w:tcPr>
            <w:tcW w:w="841" w:type="pct"/>
            <w:tcBorders>
              <w:top w:val="single" w:sz="4" w:space="0" w:color="2B2B2B"/>
              <w:left w:val="single" w:sz="8" w:space="0" w:color="777777"/>
              <w:bottom w:val="single" w:sz="4" w:space="0" w:color="080808"/>
              <w:right w:val="single" w:sz="4" w:space="0" w:color="080808"/>
            </w:tcBorders>
          </w:tcPr>
          <w:p w:rsidR="00B40649" w:rsidRPr="00DD50B9" w:rsidRDefault="00C7672E" w:rsidP="006860E3">
            <w:pPr>
              <w:pStyle w:val="TableParagraph"/>
              <w:spacing w:line="258" w:lineRule="exact"/>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16.854,14</w:t>
            </w:r>
          </w:p>
        </w:tc>
      </w:tr>
      <w:tr w:rsidR="00B40649" w:rsidRPr="00DD50B9" w:rsidTr="00C12554">
        <w:trPr>
          <w:trHeight w:hRule="exact" w:val="319"/>
        </w:trPr>
        <w:tc>
          <w:tcPr>
            <w:tcW w:w="4159" w:type="pct"/>
            <w:tcBorders>
              <w:top w:val="single" w:sz="4" w:space="0" w:color="080808"/>
              <w:left w:val="single" w:sz="8" w:space="0" w:color="747474"/>
              <w:bottom w:val="single" w:sz="4" w:space="0" w:color="676767"/>
              <w:right w:val="single" w:sz="8" w:space="0" w:color="777777"/>
            </w:tcBorders>
          </w:tcPr>
          <w:p w:rsidR="00B40649" w:rsidRPr="00DD50B9" w:rsidRDefault="00C7672E" w:rsidP="006860E3">
            <w:pPr>
              <w:pStyle w:val="TableParagraph"/>
              <w:tabs>
                <w:tab w:val="left" w:pos="487"/>
              </w:tabs>
              <w:spacing w:before="26"/>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6 (Reintegro  PTE 2013)</w:t>
            </w:r>
          </w:p>
        </w:tc>
        <w:tc>
          <w:tcPr>
            <w:tcW w:w="841" w:type="pct"/>
            <w:tcBorders>
              <w:top w:val="single" w:sz="4" w:space="0" w:color="080808"/>
              <w:left w:val="single" w:sz="8" w:space="0" w:color="777777"/>
              <w:bottom w:val="single" w:sz="2" w:space="0" w:color="545454"/>
              <w:right w:val="single" w:sz="4" w:space="0" w:color="1F1F1F"/>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52.667,79</w:t>
            </w:r>
          </w:p>
        </w:tc>
      </w:tr>
      <w:tr w:rsidR="00B40649" w:rsidRPr="00DD50B9" w:rsidTr="00C12554">
        <w:trPr>
          <w:trHeight w:hRule="exact" w:val="310"/>
        </w:trPr>
        <w:tc>
          <w:tcPr>
            <w:tcW w:w="4159" w:type="pct"/>
            <w:tcBorders>
              <w:top w:val="single" w:sz="4" w:space="0" w:color="676767"/>
              <w:left w:val="single" w:sz="8" w:space="0" w:color="747474"/>
              <w:bottom w:val="single" w:sz="8" w:space="0" w:color="676767"/>
              <w:right w:val="single" w:sz="8" w:space="0" w:color="777777"/>
            </w:tcBorders>
          </w:tcPr>
          <w:p w:rsidR="00B40649" w:rsidRPr="00DD50B9" w:rsidRDefault="00C7672E" w:rsidP="006860E3">
            <w:pPr>
              <w:pStyle w:val="TableParagraph"/>
              <w:tabs>
                <w:tab w:val="left" w:pos="487"/>
              </w:tabs>
              <w:spacing w:before="20"/>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w:t>
            </w:r>
            <w:r w:rsidRPr="00DD50B9">
              <w:rPr>
                <w:rFonts w:asciiTheme="minorHAnsi" w:eastAsiaTheme="minorHAnsi" w:hAnsiTheme="minorHAnsi" w:cstheme="minorBidi"/>
                <w:sz w:val="24"/>
                <w:lang w:val="es-ES"/>
              </w:rPr>
              <w:tab/>
              <w:t>Axuste subvencións sen DRN</w:t>
            </w:r>
          </w:p>
        </w:tc>
        <w:tc>
          <w:tcPr>
            <w:tcW w:w="841" w:type="pct"/>
            <w:tcBorders>
              <w:top w:val="single" w:sz="2" w:space="0" w:color="545454"/>
              <w:left w:val="single" w:sz="8" w:space="0" w:color="777777"/>
              <w:bottom w:val="single" w:sz="8" w:space="0" w:color="676767"/>
              <w:right w:val="single" w:sz="4" w:space="0" w:color="343434"/>
            </w:tcBorders>
          </w:tcPr>
          <w:p w:rsidR="00B40649" w:rsidRPr="00DD50B9" w:rsidRDefault="00C7672E" w:rsidP="006860E3">
            <w:pPr>
              <w:pStyle w:val="TableParagraph"/>
              <w:spacing w:before="27"/>
              <w:jc w:val="both"/>
              <w:rPr>
                <w:rFonts w:asciiTheme="minorHAnsi" w:eastAsiaTheme="minorHAnsi" w:hAnsiTheme="minorHAnsi" w:cstheme="minorBidi"/>
                <w:sz w:val="24"/>
                <w:lang w:val="es-ES"/>
              </w:rPr>
            </w:pPr>
            <w:r w:rsidRPr="00DD50B9">
              <w:rPr>
                <w:rFonts w:asciiTheme="minorHAnsi" w:eastAsiaTheme="minorHAnsi" w:hAnsiTheme="minorHAnsi" w:cstheme="minorBidi"/>
                <w:sz w:val="24"/>
                <w:lang w:val="es-ES"/>
              </w:rPr>
              <w:t>0,00</w:t>
            </w:r>
          </w:p>
        </w:tc>
      </w:tr>
      <w:tr w:rsidR="00B40649" w:rsidRPr="00DD50B9" w:rsidTr="00C12554">
        <w:trPr>
          <w:trHeight w:hRule="exact" w:val="317"/>
        </w:trPr>
        <w:tc>
          <w:tcPr>
            <w:tcW w:w="4159" w:type="pct"/>
            <w:tcBorders>
              <w:top w:val="single" w:sz="8" w:space="0" w:color="676767"/>
              <w:left w:val="single" w:sz="4" w:space="0" w:color="545454"/>
              <w:bottom w:val="single" w:sz="8" w:space="0" w:color="747474"/>
              <w:right w:val="single" w:sz="8" w:space="0" w:color="777777"/>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Total Superávit(+) ou Necesidade de Financiaciamento (-)</w:t>
            </w:r>
          </w:p>
        </w:tc>
        <w:tc>
          <w:tcPr>
            <w:tcW w:w="841" w:type="pct"/>
            <w:tcBorders>
              <w:top w:val="single" w:sz="8" w:space="0" w:color="676767"/>
              <w:left w:val="single" w:sz="8" w:space="0" w:color="777777"/>
              <w:bottom w:val="single" w:sz="8" w:space="0" w:color="747474"/>
              <w:right w:val="single" w:sz="4" w:space="0" w:color="343434"/>
            </w:tcBorders>
          </w:tcPr>
          <w:p w:rsidR="00B40649" w:rsidRPr="00DD50B9" w:rsidRDefault="00C7672E" w:rsidP="006860E3">
            <w:pPr>
              <w:pStyle w:val="TableParagraph"/>
              <w:spacing w:before="27"/>
              <w:jc w:val="both"/>
              <w:rPr>
                <w:rFonts w:asciiTheme="minorHAnsi" w:eastAsiaTheme="minorHAnsi" w:hAnsiTheme="minorHAnsi" w:cstheme="minorBidi"/>
                <w:b/>
                <w:sz w:val="24"/>
                <w:lang w:val="es-ES"/>
              </w:rPr>
            </w:pPr>
            <w:r w:rsidRPr="00DD50B9">
              <w:rPr>
                <w:rFonts w:asciiTheme="minorHAnsi" w:eastAsiaTheme="minorHAnsi" w:hAnsiTheme="minorHAnsi" w:cstheme="minorBidi"/>
                <w:b/>
                <w:sz w:val="24"/>
                <w:lang w:val="es-ES"/>
              </w:rPr>
              <w:t>709.030,18</w:t>
            </w:r>
          </w:p>
        </w:tc>
      </w:tr>
    </w:tbl>
    <w:p w:rsidR="00B40649" w:rsidRDefault="00B40649" w:rsidP="006860E3">
      <w:pPr>
        <w:pStyle w:val="Textoindependiente"/>
        <w:spacing w:before="3"/>
        <w:jc w:val="both"/>
        <w:rPr>
          <w:b/>
          <w:sz w:val="13"/>
        </w:rPr>
      </w:pPr>
    </w:p>
    <w:p w:rsidR="00DD50B9" w:rsidRDefault="00DD50B9" w:rsidP="006860E3">
      <w:pPr>
        <w:pStyle w:val="Textoindependiente"/>
        <w:spacing w:before="3"/>
        <w:jc w:val="both"/>
        <w:rPr>
          <w:b/>
          <w:sz w:val="13"/>
        </w:rPr>
      </w:pPr>
    </w:p>
    <w:p w:rsidR="00B40649" w:rsidRDefault="00C7672E" w:rsidP="006860E3">
      <w:pPr>
        <w:spacing w:before="90" w:line="252" w:lineRule="auto"/>
        <w:jc w:val="both"/>
        <w:rPr>
          <w:rFonts w:asciiTheme="minorHAnsi" w:eastAsiaTheme="minorHAnsi" w:hAnsiTheme="minorHAnsi" w:cstheme="minorBidi"/>
          <w:b/>
          <w:sz w:val="24"/>
          <w:lang w:val="es-ES"/>
        </w:rPr>
      </w:pPr>
      <w:r w:rsidRPr="006860E3">
        <w:rPr>
          <w:rFonts w:asciiTheme="minorHAnsi" w:eastAsiaTheme="minorHAnsi" w:hAnsiTheme="minorHAnsi" w:cstheme="minorBidi"/>
          <w:b/>
          <w:sz w:val="24"/>
          <w:lang w:val="es-ES"/>
        </w:rPr>
        <w:t>ESTIMACIÓN DO CUMPRIMENTO DA REGRA DE GASTO NO 2016</w:t>
      </w:r>
    </w:p>
    <w:p w:rsidR="006860E3" w:rsidRPr="006860E3" w:rsidRDefault="006860E3" w:rsidP="006860E3">
      <w:pPr>
        <w:spacing w:before="90" w:line="252" w:lineRule="auto"/>
        <w:jc w:val="both"/>
        <w:rPr>
          <w:rFonts w:asciiTheme="minorHAnsi" w:eastAsiaTheme="minorHAnsi" w:hAnsiTheme="minorHAnsi" w:cstheme="minorBidi"/>
          <w:b/>
          <w:sz w:val="24"/>
          <w:lang w:val="es-ES"/>
        </w:rPr>
      </w:pPr>
    </w:p>
    <w:tbl>
      <w:tblPr>
        <w:tblStyle w:val="TableNormal"/>
        <w:tblW w:w="5000" w:type="pct"/>
        <w:tblBorders>
          <w:top w:val="single" w:sz="8" w:space="0" w:color="3F3F3F"/>
          <w:left w:val="single" w:sz="8" w:space="0" w:color="3F3F3F"/>
          <w:bottom w:val="single" w:sz="8" w:space="0" w:color="3F3F3F"/>
          <w:right w:val="single" w:sz="8" w:space="0" w:color="3F3F3F"/>
          <w:insideH w:val="single" w:sz="8" w:space="0" w:color="3F3F3F"/>
          <w:insideV w:val="single" w:sz="8" w:space="0" w:color="3F3F3F"/>
        </w:tblBorders>
        <w:tblLook w:val="01E0" w:firstRow="1" w:lastRow="1" w:firstColumn="1" w:lastColumn="1" w:noHBand="0" w:noVBand="0"/>
      </w:tblPr>
      <w:tblGrid>
        <w:gridCol w:w="494"/>
        <w:gridCol w:w="4297"/>
        <w:gridCol w:w="1575"/>
        <w:gridCol w:w="319"/>
        <w:gridCol w:w="1758"/>
      </w:tblGrid>
      <w:tr w:rsidR="00B40649" w:rsidRPr="006860E3" w:rsidTr="00C12554">
        <w:trPr>
          <w:trHeight w:hRule="exact" w:val="206"/>
        </w:trPr>
        <w:tc>
          <w:tcPr>
            <w:tcW w:w="2837" w:type="pct"/>
            <w:gridSpan w:val="2"/>
            <w:tcBorders>
              <w:left w:val="single" w:sz="8" w:space="0" w:color="808080"/>
              <w:bottom w:val="nil"/>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vMerge w:val="restart"/>
            <w:tcBorders>
              <w:top w:val="single" w:sz="6" w:space="0" w:color="707070"/>
              <w:left w:val="single" w:sz="8" w:space="0" w:color="747474"/>
              <w:right w:val="single" w:sz="4" w:space="0" w:color="3B3F3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5"/>
              </w:rPr>
              <w:t>Importe ORN 2015</w:t>
            </w:r>
          </w:p>
        </w:tc>
        <w:tc>
          <w:tcPr>
            <w:tcW w:w="1041" w:type="pct"/>
            <w:vMerge w:val="restart"/>
            <w:tcBorders>
              <w:top w:val="single" w:sz="6" w:space="0" w:color="707070"/>
              <w:left w:val="single" w:sz="4" w:space="0" w:color="3B3F3F"/>
              <w:right w:val="single" w:sz="4" w:space="0" w:color="0F0F0F"/>
            </w:tcBorders>
          </w:tcPr>
          <w:p w:rsidR="00B40649" w:rsidRPr="006860E3" w:rsidRDefault="00C7672E" w:rsidP="006860E3">
            <w:pPr>
              <w:pStyle w:val="TableParagraph"/>
              <w:spacing w:before="16" w:line="259" w:lineRule="auto"/>
              <w:jc w:val="both"/>
              <w:rPr>
                <w:rFonts w:asciiTheme="minorHAnsi" w:hAnsiTheme="minorHAnsi" w:cstheme="minorHAnsi"/>
                <w:b/>
              </w:rPr>
            </w:pPr>
            <w:r w:rsidRPr="006860E3">
              <w:rPr>
                <w:rFonts w:asciiTheme="minorHAnsi" w:hAnsiTheme="minorHAnsi" w:cstheme="minorHAnsi"/>
                <w:b/>
                <w:color w:val="1F1F1F"/>
                <w:w w:val="105"/>
              </w:rPr>
              <w:t>Estimación ORN 31.12.2016</w:t>
            </w:r>
          </w:p>
        </w:tc>
      </w:tr>
      <w:tr w:rsidR="00B40649" w:rsidRPr="006860E3" w:rsidTr="00C12554">
        <w:trPr>
          <w:trHeight w:hRule="exact" w:val="473"/>
        </w:trPr>
        <w:tc>
          <w:tcPr>
            <w:tcW w:w="292" w:type="pct"/>
            <w:tcBorders>
              <w:top w:val="nil"/>
              <w:left w:val="single" w:sz="8" w:space="0" w:color="808080"/>
              <w:bottom w:val="single" w:sz="6" w:space="0" w:color="606060"/>
              <w:right w:val="single" w:sz="4" w:space="0" w:color="383838"/>
            </w:tcBorders>
          </w:tcPr>
          <w:p w:rsidR="00B40649" w:rsidRPr="006860E3" w:rsidRDefault="00B40649" w:rsidP="006860E3">
            <w:pPr>
              <w:jc w:val="both"/>
              <w:rPr>
                <w:rFonts w:asciiTheme="minorHAnsi" w:hAnsiTheme="minorHAnsi" w:cstheme="minorHAnsi"/>
              </w:rPr>
            </w:pPr>
          </w:p>
        </w:tc>
        <w:tc>
          <w:tcPr>
            <w:tcW w:w="2545" w:type="pct"/>
            <w:tcBorders>
              <w:top w:val="nil"/>
              <w:left w:val="single" w:sz="4" w:space="0" w:color="383838"/>
              <w:bottom w:val="single" w:sz="6" w:space="0" w:color="606060"/>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vMerge/>
            <w:tcBorders>
              <w:left w:val="single" w:sz="8" w:space="0" w:color="747474"/>
              <w:bottom w:val="single" w:sz="6" w:space="0" w:color="6B6B6B"/>
              <w:right w:val="single" w:sz="4" w:space="0" w:color="3B3F3F"/>
            </w:tcBorders>
          </w:tcPr>
          <w:p w:rsidR="00B40649" w:rsidRPr="006860E3" w:rsidRDefault="00B40649" w:rsidP="006860E3">
            <w:pPr>
              <w:jc w:val="both"/>
              <w:rPr>
                <w:rFonts w:asciiTheme="minorHAnsi" w:hAnsiTheme="minorHAnsi" w:cstheme="minorHAnsi"/>
              </w:rPr>
            </w:pPr>
          </w:p>
        </w:tc>
        <w:tc>
          <w:tcPr>
            <w:tcW w:w="1041" w:type="pct"/>
            <w:vMerge/>
            <w:tcBorders>
              <w:left w:val="single" w:sz="4" w:space="0" w:color="3B3F3F"/>
              <w:bottom w:val="single" w:sz="6" w:space="0" w:color="6B6B6B"/>
              <w:right w:val="single" w:sz="4" w:space="0" w:color="0F0F0F"/>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580"/>
        </w:trPr>
        <w:tc>
          <w:tcPr>
            <w:tcW w:w="292" w:type="pct"/>
            <w:tcBorders>
              <w:top w:val="single" w:sz="6" w:space="0" w:color="606060"/>
              <w:left w:val="single" w:sz="8" w:space="0" w:color="808080"/>
              <w:bottom w:val="single" w:sz="8" w:space="0" w:color="838383"/>
              <w:right w:val="single" w:sz="4" w:space="0" w:color="383838"/>
            </w:tcBorders>
          </w:tcPr>
          <w:p w:rsidR="00B40649" w:rsidRPr="006860E3" w:rsidRDefault="00C7672E" w:rsidP="006860E3">
            <w:pPr>
              <w:pStyle w:val="TableParagraph"/>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w:t>
            </w:r>
          </w:p>
        </w:tc>
        <w:tc>
          <w:tcPr>
            <w:tcW w:w="2545" w:type="pct"/>
            <w:tcBorders>
              <w:top w:val="single" w:sz="6" w:space="0" w:color="606060"/>
              <w:left w:val="single" w:sz="4" w:space="0" w:color="383838"/>
              <w:bottom w:val="single" w:sz="6" w:space="0" w:color="646467"/>
              <w:right w:val="single" w:sz="8" w:space="0" w:color="747474"/>
            </w:tcBorders>
          </w:tcPr>
          <w:p w:rsidR="00B40649" w:rsidRPr="006860E3" w:rsidRDefault="00C7672E" w:rsidP="006860E3">
            <w:pPr>
              <w:pStyle w:val="TableParagraph"/>
              <w:spacing w:before="6"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 computable liquidación (sen lnv. Financeiramente sostibles)</w:t>
            </w:r>
          </w:p>
        </w:tc>
        <w:tc>
          <w:tcPr>
            <w:tcW w:w="1122" w:type="pct"/>
            <w:gridSpan w:val="2"/>
            <w:tcBorders>
              <w:top w:val="single" w:sz="6" w:space="0" w:color="6B6B6B"/>
              <w:left w:val="single" w:sz="8" w:space="0" w:color="747474"/>
              <w:bottom w:val="single" w:sz="6" w:space="0" w:color="64646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val="restart"/>
            <w:tcBorders>
              <w:top w:val="single" w:sz="6" w:space="0" w:color="6B6B6B"/>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00"/>
        </w:trPr>
        <w:tc>
          <w:tcPr>
            <w:tcW w:w="292" w:type="pct"/>
            <w:vMerge w:val="restart"/>
            <w:tcBorders>
              <w:top w:val="single" w:sz="8" w:space="0" w:color="838383"/>
              <w:left w:val="single" w:sz="8" w:space="0" w:color="808080"/>
              <w:right w:val="single" w:sz="4" w:space="0" w:color="383838"/>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9"/>
              </w:rPr>
              <w:t>B</w:t>
            </w:r>
          </w:p>
        </w:tc>
        <w:tc>
          <w:tcPr>
            <w:tcW w:w="2545" w:type="pct"/>
            <w:vMerge w:val="restart"/>
            <w:tcBorders>
              <w:top w:val="single" w:sz="6" w:space="0" w:color="646467"/>
              <w:left w:val="single" w:sz="4" w:space="0" w:color="383838"/>
              <w:right w:val="single" w:sz="8" w:space="0" w:color="747474"/>
            </w:tcBorders>
          </w:tcPr>
          <w:p w:rsidR="00B40649" w:rsidRPr="006860E3" w:rsidRDefault="00C7672E" w:rsidP="006860E3">
            <w:pPr>
              <w:pStyle w:val="TableParagraph"/>
              <w:spacing w:before="4" w:line="252"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lnvestimentos financeiramente sostibles RTGG no 2014</w:t>
            </w:r>
          </w:p>
        </w:tc>
        <w:tc>
          <w:tcPr>
            <w:tcW w:w="933" w:type="pct"/>
            <w:tcBorders>
              <w:top w:val="single" w:sz="6" w:space="0" w:color="646467"/>
              <w:left w:val="single" w:sz="8" w:space="0" w:color="747474"/>
              <w:bottom w:val="nil"/>
              <w:right w:val="single" w:sz="11" w:space="0" w:color="EBEDEF"/>
            </w:tcBorders>
            <w:shd w:val="clear" w:color="auto" w:fill="D9D9D9" w:themeFill="background1" w:themeFillShade="D9"/>
          </w:tcPr>
          <w:p w:rsidR="00B40649" w:rsidRPr="006860E3" w:rsidRDefault="00C7672E" w:rsidP="006860E3">
            <w:pPr>
              <w:pStyle w:val="TableParagraph"/>
              <w:spacing w:before="3"/>
              <w:jc w:val="both"/>
              <w:rPr>
                <w:rFonts w:asciiTheme="minorHAnsi" w:hAnsiTheme="minorHAnsi" w:cstheme="minorHAnsi"/>
                <w:highlight w:val="darkGray"/>
              </w:rPr>
            </w:pPr>
            <w:r w:rsidRPr="006860E3">
              <w:rPr>
                <w:rFonts w:asciiTheme="minorHAnsi" w:hAnsiTheme="minorHAnsi" w:cstheme="minorHAnsi"/>
                <w:color w:val="CDD3D8"/>
                <w:w w:val="102"/>
                <w:highlight w:val="darkGray"/>
              </w:rPr>
              <w:t>'</w:t>
            </w:r>
          </w:p>
        </w:tc>
        <w:tc>
          <w:tcPr>
            <w:tcW w:w="189" w:type="pct"/>
            <w:tcBorders>
              <w:top w:val="single" w:sz="6" w:space="0" w:color="646467"/>
              <w:left w:val="single" w:sz="11" w:space="0" w:color="EBEDEF"/>
              <w:bottom w:val="nil"/>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512"/>
        </w:trPr>
        <w:tc>
          <w:tcPr>
            <w:tcW w:w="292" w:type="pct"/>
            <w:vMerge/>
            <w:tcBorders>
              <w:left w:val="single" w:sz="8" w:space="0" w:color="808080"/>
              <w:bottom w:val="single" w:sz="6" w:space="0" w:color="545457"/>
              <w:right w:val="single" w:sz="4" w:space="0" w:color="383838"/>
            </w:tcBorders>
          </w:tcPr>
          <w:p w:rsidR="00B40649" w:rsidRPr="006860E3" w:rsidRDefault="00B40649" w:rsidP="006860E3">
            <w:pPr>
              <w:jc w:val="both"/>
              <w:rPr>
                <w:rFonts w:asciiTheme="minorHAnsi" w:hAnsiTheme="minorHAnsi" w:cstheme="minorHAnsi"/>
              </w:rPr>
            </w:pPr>
          </w:p>
        </w:tc>
        <w:tc>
          <w:tcPr>
            <w:tcW w:w="2545" w:type="pct"/>
            <w:vMerge/>
            <w:tcBorders>
              <w:left w:val="single" w:sz="4" w:space="0" w:color="383838"/>
              <w:bottom w:val="single" w:sz="6" w:space="0" w:color="545457"/>
              <w:right w:val="single" w:sz="8" w:space="0" w:color="747474"/>
            </w:tcBorders>
          </w:tcPr>
          <w:p w:rsidR="00B40649" w:rsidRPr="006860E3" w:rsidRDefault="00B40649" w:rsidP="006860E3">
            <w:pPr>
              <w:jc w:val="both"/>
              <w:rPr>
                <w:rFonts w:asciiTheme="minorHAnsi" w:hAnsiTheme="minorHAnsi" w:cstheme="minorHAnsi"/>
              </w:rPr>
            </w:pPr>
          </w:p>
        </w:tc>
        <w:tc>
          <w:tcPr>
            <w:tcW w:w="1122" w:type="pct"/>
            <w:gridSpan w:val="2"/>
            <w:tcBorders>
              <w:top w:val="nil"/>
              <w:left w:val="single" w:sz="8" w:space="0" w:color="747474"/>
              <w:bottom w:val="single" w:sz="6" w:space="0" w:color="54545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4"/>
        </w:trPr>
        <w:tc>
          <w:tcPr>
            <w:tcW w:w="292" w:type="pct"/>
            <w:tcBorders>
              <w:top w:val="single" w:sz="6" w:space="0" w:color="545457"/>
              <w:left w:val="single" w:sz="8" w:space="0" w:color="808080"/>
              <w:bottom w:val="single" w:sz="8" w:space="0" w:color="838383"/>
              <w:right w:val="single" w:sz="4" w:space="0" w:color="383838"/>
            </w:tcBorders>
          </w:tcPr>
          <w:p w:rsidR="00B40649" w:rsidRPr="006860E3" w:rsidRDefault="00C7672E" w:rsidP="006860E3">
            <w:pPr>
              <w:pStyle w:val="TableParagraph"/>
              <w:spacing w:line="256" w:lineRule="exact"/>
              <w:jc w:val="both"/>
              <w:rPr>
                <w:rFonts w:asciiTheme="minorHAnsi" w:hAnsiTheme="minorHAnsi" w:cstheme="minorHAnsi"/>
              </w:rPr>
            </w:pPr>
            <w:r w:rsidRPr="006860E3">
              <w:rPr>
                <w:rFonts w:asciiTheme="minorHAnsi" w:hAnsiTheme="minorHAnsi" w:cstheme="minorHAnsi"/>
                <w:color w:val="1F1F1F"/>
                <w:w w:val="94"/>
              </w:rPr>
              <w:t>e</w:t>
            </w:r>
          </w:p>
        </w:tc>
        <w:tc>
          <w:tcPr>
            <w:tcW w:w="2545" w:type="pct"/>
            <w:tcBorders>
              <w:top w:val="single" w:sz="6" w:space="0" w:color="545457"/>
              <w:left w:val="single" w:sz="4" w:space="0" w:color="383838"/>
              <w:bottom w:val="single" w:sz="6" w:space="0" w:color="606060"/>
              <w:right w:val="single" w:sz="8" w:space="0" w:color="747474"/>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Subtotal (A-B)</w:t>
            </w:r>
          </w:p>
        </w:tc>
        <w:tc>
          <w:tcPr>
            <w:tcW w:w="1122" w:type="pct"/>
            <w:gridSpan w:val="2"/>
            <w:tcBorders>
              <w:top w:val="single" w:sz="6" w:space="0" w:color="545457"/>
              <w:left w:val="single" w:sz="8" w:space="0" w:color="747474"/>
              <w:bottom w:val="single" w:sz="6" w:space="0" w:color="606060"/>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12"/>
        </w:trPr>
        <w:tc>
          <w:tcPr>
            <w:tcW w:w="292" w:type="pct"/>
            <w:tcBorders>
              <w:top w:val="single" w:sz="8" w:space="0" w:color="838383"/>
              <w:left w:val="single" w:sz="8" w:space="0" w:color="808080"/>
              <w:bottom w:val="single" w:sz="6" w:space="0" w:color="545457"/>
              <w:right w:val="single" w:sz="4" w:space="0" w:color="383838"/>
            </w:tcBorders>
          </w:tcPr>
          <w:p w:rsidR="00B40649" w:rsidRPr="006860E3" w:rsidRDefault="00C7672E" w:rsidP="006860E3">
            <w:pPr>
              <w:pStyle w:val="TableParagraph"/>
              <w:spacing w:before="18"/>
              <w:jc w:val="both"/>
              <w:rPr>
                <w:rFonts w:asciiTheme="minorHAnsi" w:hAnsiTheme="minorHAnsi" w:cstheme="minorHAnsi"/>
              </w:rPr>
            </w:pPr>
            <w:r w:rsidRPr="006860E3">
              <w:rPr>
                <w:rFonts w:asciiTheme="minorHAnsi" w:hAnsiTheme="minorHAnsi" w:cstheme="minorHAnsi"/>
                <w:color w:val="1F1F1F"/>
                <w:w w:val="108"/>
              </w:rPr>
              <w:t>D</w:t>
            </w:r>
          </w:p>
        </w:tc>
        <w:tc>
          <w:tcPr>
            <w:tcW w:w="2545" w:type="pct"/>
            <w:tcBorders>
              <w:top w:val="single" w:sz="6" w:space="0" w:color="606060"/>
              <w:left w:val="single" w:sz="4" w:space="0" w:color="383838"/>
              <w:bottom w:val="single" w:sz="6" w:space="0" w:color="545457"/>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crecimento PIB 2015 (1 ,3 %)</w:t>
            </w:r>
          </w:p>
        </w:tc>
        <w:tc>
          <w:tcPr>
            <w:tcW w:w="1122" w:type="pct"/>
            <w:gridSpan w:val="2"/>
            <w:tcBorders>
              <w:top w:val="single" w:sz="6" w:space="0" w:color="606060"/>
              <w:left w:val="single" w:sz="8" w:space="0" w:color="747474"/>
              <w:bottom w:val="single" w:sz="6" w:space="0" w:color="545457"/>
              <w:right w:val="single" w:sz="4" w:space="0" w:color="4F5454"/>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18"/>
        </w:trPr>
        <w:tc>
          <w:tcPr>
            <w:tcW w:w="292" w:type="pct"/>
            <w:tcBorders>
              <w:top w:val="single" w:sz="6" w:space="0" w:color="545457"/>
              <w:left w:val="single" w:sz="8" w:space="0" w:color="808080"/>
              <w:bottom w:val="single" w:sz="6" w:space="0" w:color="606060"/>
              <w:right w:val="single" w:sz="4" w:space="0" w:color="383838"/>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2"/>
              </w:rPr>
              <w:t>E</w:t>
            </w:r>
          </w:p>
        </w:tc>
        <w:tc>
          <w:tcPr>
            <w:tcW w:w="2545" w:type="pct"/>
            <w:tcBorders>
              <w:top w:val="single" w:sz="6" w:space="0" w:color="545457"/>
              <w:left w:val="single" w:sz="4" w:space="0" w:color="383838"/>
              <w:bottom w:val="single" w:sz="6" w:space="0" w:color="606060"/>
              <w:right w:val="single" w:sz="8" w:space="0" w:color="747474"/>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Limite previo (C+D)</w:t>
            </w:r>
          </w:p>
        </w:tc>
        <w:tc>
          <w:tcPr>
            <w:tcW w:w="1122" w:type="pct"/>
            <w:gridSpan w:val="2"/>
            <w:tcBorders>
              <w:top w:val="single" w:sz="6" w:space="0" w:color="545457"/>
              <w:left w:val="single" w:sz="8" w:space="0" w:color="747474"/>
              <w:bottom w:val="single" w:sz="4" w:space="0" w:color="383B3F"/>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708"/>
        </w:trPr>
        <w:tc>
          <w:tcPr>
            <w:tcW w:w="292" w:type="pct"/>
            <w:tcBorders>
              <w:top w:val="single" w:sz="6" w:space="0" w:color="606060"/>
              <w:left w:val="single" w:sz="8" w:space="0" w:color="808080"/>
              <w:bottom w:val="single" w:sz="6" w:space="0" w:color="5B5B5B"/>
              <w:right w:val="single" w:sz="4" w:space="0" w:color="0F0F0F"/>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4"/>
              </w:rPr>
              <w:t>F</w:t>
            </w:r>
          </w:p>
        </w:tc>
        <w:tc>
          <w:tcPr>
            <w:tcW w:w="2545" w:type="pct"/>
            <w:tcBorders>
              <w:top w:val="single" w:sz="6" w:space="0" w:color="606060"/>
              <w:left w:val="single" w:sz="4" w:space="0" w:color="0F0F0F"/>
              <w:bottom w:val="single" w:sz="6" w:space="0" w:color="5B5B5B"/>
              <w:right w:val="single" w:sz="8" w:space="0" w:color="747474"/>
            </w:tcBorders>
          </w:tcPr>
          <w:p w:rsidR="00B40649" w:rsidRPr="006860E3" w:rsidRDefault="00C7672E" w:rsidP="006860E3">
            <w:pPr>
              <w:pStyle w:val="TableParagraph"/>
              <w:spacing w:before="4"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Aumentos/Disminucións permanentes recadación no 2015</w:t>
            </w:r>
          </w:p>
        </w:tc>
        <w:tc>
          <w:tcPr>
            <w:tcW w:w="1122" w:type="pct"/>
            <w:gridSpan w:val="2"/>
            <w:tcBorders>
              <w:top w:val="single" w:sz="4" w:space="0" w:color="383B3F"/>
              <w:left w:val="single" w:sz="8" w:space="0" w:color="747474"/>
              <w:bottom w:val="single" w:sz="6" w:space="0" w:color="5B5B5B"/>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highlight w:val="darkGray"/>
              </w:rPr>
            </w:pPr>
          </w:p>
        </w:tc>
        <w:tc>
          <w:tcPr>
            <w:tcW w:w="1041" w:type="pct"/>
            <w:vMerge/>
            <w:tcBorders>
              <w:left w:val="single" w:sz="4" w:space="0" w:color="4F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4"/>
        </w:trPr>
        <w:tc>
          <w:tcPr>
            <w:tcW w:w="292" w:type="pct"/>
            <w:tcBorders>
              <w:top w:val="single" w:sz="6" w:space="0" w:color="5B5B5B"/>
              <w:left w:val="single" w:sz="8" w:space="0" w:color="808080"/>
              <w:bottom w:val="single" w:sz="6" w:space="0" w:color="4B4F4F"/>
              <w:right w:val="single" w:sz="4" w:space="0" w:color="0F0F0F"/>
            </w:tcBorders>
          </w:tcPr>
          <w:p w:rsidR="00B40649" w:rsidRPr="006860E3" w:rsidRDefault="00C7672E" w:rsidP="006860E3">
            <w:pPr>
              <w:pStyle w:val="TableParagraph"/>
              <w:spacing w:before="20"/>
              <w:jc w:val="both"/>
              <w:rPr>
                <w:rFonts w:asciiTheme="minorHAnsi" w:hAnsiTheme="minorHAnsi" w:cstheme="minorHAnsi"/>
                <w:b/>
              </w:rPr>
            </w:pPr>
            <w:r w:rsidRPr="006860E3">
              <w:rPr>
                <w:rFonts w:asciiTheme="minorHAnsi" w:hAnsiTheme="minorHAnsi" w:cstheme="minorHAnsi"/>
                <w:b/>
                <w:color w:val="1F1F1F"/>
                <w:w w:val="106"/>
              </w:rPr>
              <w:t>G</w:t>
            </w:r>
          </w:p>
        </w:tc>
        <w:tc>
          <w:tcPr>
            <w:tcW w:w="2545" w:type="pct"/>
            <w:tcBorders>
              <w:top w:val="single" w:sz="6" w:space="0" w:color="5B5B5B"/>
              <w:left w:val="single" w:sz="4" w:space="0" w:color="0F0F0F"/>
              <w:bottom w:val="single" w:sz="6" w:space="0" w:color="4B4F4F"/>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b/>
                <w:lang w:val="es-ES"/>
              </w:rPr>
            </w:pPr>
            <w:r w:rsidRPr="006860E3">
              <w:rPr>
                <w:rFonts w:asciiTheme="minorHAnsi" w:eastAsiaTheme="minorHAnsi" w:hAnsiTheme="minorHAnsi" w:cstheme="minorHAnsi"/>
                <w:b/>
                <w:lang w:val="es-ES"/>
              </w:rPr>
              <w:t>Limite Regla de Gasto</w:t>
            </w:r>
          </w:p>
        </w:tc>
        <w:tc>
          <w:tcPr>
            <w:tcW w:w="1122" w:type="pct"/>
            <w:gridSpan w:val="2"/>
            <w:tcBorders>
              <w:top w:val="single" w:sz="6" w:space="0" w:color="5B5B5B"/>
              <w:left w:val="single" w:sz="8" w:space="0" w:color="747474"/>
              <w:bottom w:val="single" w:sz="6" w:space="0" w:color="4B4F4F"/>
              <w:right w:val="single" w:sz="4" w:space="0" w:color="3B3F3F"/>
            </w:tcBorders>
            <w:shd w:val="clear" w:color="auto" w:fill="D9D9D9" w:themeFill="background1" w:themeFillShade="D9"/>
          </w:tcPr>
          <w:p w:rsidR="00B40649" w:rsidRPr="006860E3" w:rsidRDefault="00B40649" w:rsidP="006860E3">
            <w:pPr>
              <w:jc w:val="both"/>
              <w:rPr>
                <w:rFonts w:asciiTheme="minorHAnsi" w:hAnsiTheme="minorHAnsi" w:cstheme="minorHAnsi"/>
              </w:rPr>
            </w:pPr>
          </w:p>
        </w:tc>
        <w:tc>
          <w:tcPr>
            <w:tcW w:w="1041" w:type="pct"/>
            <w:vMerge/>
            <w:tcBorders>
              <w:left w:val="single" w:sz="4" w:space="0" w:color="4F5454"/>
              <w:bottom w:val="single" w:sz="6" w:space="0" w:color="4B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1"/>
        </w:trPr>
        <w:tc>
          <w:tcPr>
            <w:tcW w:w="292" w:type="pct"/>
            <w:tcBorders>
              <w:top w:val="single" w:sz="6" w:space="0" w:color="4B4F4F"/>
              <w:left w:val="single" w:sz="8" w:space="0" w:color="808080"/>
              <w:bottom w:val="single" w:sz="4" w:space="0" w:color="5B5B5B"/>
              <w:right w:val="single" w:sz="4" w:space="0" w:color="0F0F0F"/>
            </w:tcBorders>
          </w:tcPr>
          <w:p w:rsidR="00B40649" w:rsidRPr="006860E3" w:rsidRDefault="00C7672E" w:rsidP="006860E3">
            <w:pPr>
              <w:pStyle w:val="TableParagraph"/>
              <w:spacing w:before="2"/>
              <w:jc w:val="both"/>
              <w:rPr>
                <w:rFonts w:asciiTheme="minorHAnsi" w:hAnsiTheme="minorHAnsi" w:cstheme="minorHAnsi"/>
              </w:rPr>
            </w:pPr>
            <w:r w:rsidRPr="006860E3">
              <w:rPr>
                <w:rFonts w:asciiTheme="minorHAnsi" w:hAnsiTheme="minorHAnsi" w:cstheme="minorHAnsi"/>
                <w:color w:val="1F1F1F"/>
                <w:w w:val="95"/>
              </w:rPr>
              <w:t>H</w:t>
            </w:r>
          </w:p>
        </w:tc>
        <w:tc>
          <w:tcPr>
            <w:tcW w:w="2545" w:type="pct"/>
            <w:tcBorders>
              <w:top w:val="single" w:sz="6" w:space="0" w:color="4B4F4F"/>
              <w:left w:val="single" w:sz="4" w:space="0" w:color="0F0F0F"/>
              <w:bottom w:val="single" w:sz="8" w:space="0" w:color="707070"/>
              <w:right w:val="single" w:sz="8" w:space="0" w:color="74747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Capítulos 1 a 7 de gastos ORN 2015</w:t>
            </w:r>
          </w:p>
        </w:tc>
        <w:tc>
          <w:tcPr>
            <w:tcW w:w="1122" w:type="pct"/>
            <w:gridSpan w:val="2"/>
            <w:tcBorders>
              <w:top w:val="single" w:sz="6" w:space="0" w:color="4B4F4F"/>
              <w:left w:val="single" w:sz="8" w:space="0" w:color="747474"/>
              <w:bottom w:val="single" w:sz="8" w:space="0" w:color="707070"/>
              <w:right w:val="single" w:sz="4" w:space="0" w:color="3B3F3F"/>
            </w:tcBorders>
          </w:tcPr>
          <w:p w:rsidR="00B40649" w:rsidRPr="006860E3" w:rsidRDefault="00C7672E" w:rsidP="006860E3">
            <w:pPr>
              <w:pStyle w:val="TableParagraph"/>
              <w:spacing w:before="25"/>
              <w:jc w:val="both"/>
              <w:rPr>
                <w:rFonts w:asciiTheme="minorHAnsi" w:hAnsiTheme="minorHAnsi" w:cstheme="minorHAnsi"/>
              </w:rPr>
            </w:pPr>
            <w:r w:rsidRPr="006860E3">
              <w:rPr>
                <w:rFonts w:asciiTheme="minorHAnsi" w:hAnsiTheme="minorHAnsi" w:cstheme="minorHAnsi"/>
                <w:color w:val="1F1F1F"/>
              </w:rPr>
              <w:t xml:space="preserve">5.547 </w:t>
            </w:r>
            <w:r w:rsidRPr="006860E3">
              <w:rPr>
                <w:rFonts w:asciiTheme="minorHAnsi" w:hAnsiTheme="minorHAnsi" w:cstheme="minorHAnsi"/>
                <w:color w:val="424242"/>
              </w:rPr>
              <w:t>.</w:t>
            </w:r>
            <w:r w:rsidRPr="006860E3">
              <w:rPr>
                <w:rFonts w:asciiTheme="minorHAnsi" w:hAnsiTheme="minorHAnsi" w:cstheme="minorHAnsi"/>
                <w:color w:val="1F1F1F"/>
              </w:rPr>
              <w:t>538,15</w:t>
            </w:r>
          </w:p>
        </w:tc>
        <w:tc>
          <w:tcPr>
            <w:tcW w:w="1041" w:type="pct"/>
            <w:tcBorders>
              <w:top w:val="single" w:sz="6" w:space="0" w:color="4B4F4F"/>
              <w:left w:val="single" w:sz="4" w:space="0" w:color="3B3F3F"/>
              <w:bottom w:val="single" w:sz="4" w:space="0" w:color="1F1F1F"/>
              <w:right w:val="single" w:sz="4" w:space="0" w:color="232323"/>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rPr>
              <w:t>4.685.287,95</w:t>
            </w:r>
          </w:p>
        </w:tc>
      </w:tr>
      <w:tr w:rsidR="00B40649" w:rsidRPr="006860E3" w:rsidTr="00C12554">
        <w:trPr>
          <w:trHeight w:hRule="exact" w:val="431"/>
        </w:trPr>
        <w:tc>
          <w:tcPr>
            <w:tcW w:w="292" w:type="pct"/>
            <w:tcBorders>
              <w:top w:val="single" w:sz="4" w:space="0" w:color="5B5B5B"/>
              <w:left w:val="single" w:sz="4" w:space="0" w:color="575757"/>
              <w:bottom w:val="single" w:sz="6" w:space="0" w:color="575757"/>
              <w:right w:val="single" w:sz="4" w:space="0" w:color="2B2B2B"/>
            </w:tcBorders>
          </w:tcPr>
          <w:p w:rsidR="00B40649" w:rsidRPr="006860E3" w:rsidRDefault="00C7672E" w:rsidP="006860E3">
            <w:pPr>
              <w:pStyle w:val="TableParagraph"/>
              <w:spacing w:before="46"/>
              <w:jc w:val="both"/>
              <w:rPr>
                <w:rFonts w:asciiTheme="minorHAnsi" w:hAnsiTheme="minorHAnsi" w:cstheme="minorHAnsi"/>
              </w:rPr>
            </w:pPr>
            <w:r w:rsidRPr="006860E3">
              <w:rPr>
                <w:rFonts w:asciiTheme="minorHAnsi" w:hAnsiTheme="minorHAnsi" w:cstheme="minorHAnsi"/>
                <w:color w:val="1F1F1F"/>
                <w:w w:val="61"/>
              </w:rPr>
              <w:t>1</w:t>
            </w:r>
          </w:p>
        </w:tc>
        <w:tc>
          <w:tcPr>
            <w:tcW w:w="2545" w:type="pct"/>
            <w:tcBorders>
              <w:top w:val="single" w:sz="8" w:space="0" w:color="707070"/>
              <w:left w:val="single" w:sz="4" w:space="0" w:color="2B2B2B"/>
              <w:bottom w:val="single" w:sz="6" w:space="0" w:color="575757"/>
              <w:right w:val="single" w:sz="8" w:space="0" w:color="747474"/>
            </w:tcBorders>
          </w:tcPr>
          <w:p w:rsidR="00B40649" w:rsidRPr="006860E3" w:rsidRDefault="00C7672E" w:rsidP="006860E3">
            <w:pPr>
              <w:pStyle w:val="TableParagraph"/>
              <w:spacing w:before="23"/>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Intereses de préstamos ORN 2015</w:t>
            </w:r>
          </w:p>
        </w:tc>
        <w:tc>
          <w:tcPr>
            <w:tcW w:w="1122" w:type="pct"/>
            <w:gridSpan w:val="2"/>
            <w:tcBorders>
              <w:top w:val="single" w:sz="8" w:space="0" w:color="707070"/>
              <w:left w:val="single" w:sz="8" w:space="0" w:color="747474"/>
              <w:bottom w:val="single" w:sz="6" w:space="0" w:color="575757"/>
              <w:right w:val="single" w:sz="4" w:space="0" w:color="3B3F3F"/>
            </w:tcBorders>
          </w:tcPr>
          <w:p w:rsidR="00B40649" w:rsidRPr="006860E3" w:rsidRDefault="00C7672E" w:rsidP="006860E3">
            <w:pPr>
              <w:pStyle w:val="TableParagraph"/>
              <w:spacing w:before="28"/>
              <w:jc w:val="both"/>
              <w:rPr>
                <w:rFonts w:asciiTheme="minorHAnsi" w:hAnsiTheme="minorHAnsi" w:cstheme="minorHAnsi"/>
              </w:rPr>
            </w:pPr>
            <w:r w:rsidRPr="006860E3">
              <w:rPr>
                <w:rFonts w:asciiTheme="minorHAnsi" w:hAnsiTheme="minorHAnsi" w:cstheme="minorHAnsi"/>
                <w:color w:val="1F1F1F"/>
                <w:w w:val="105"/>
              </w:rPr>
              <w:t>10.408</w:t>
            </w:r>
            <w:r w:rsidRPr="006860E3">
              <w:rPr>
                <w:rFonts w:asciiTheme="minorHAnsi" w:hAnsiTheme="minorHAnsi" w:cstheme="minorHAnsi"/>
                <w:color w:val="424242"/>
                <w:w w:val="105"/>
              </w:rPr>
              <w:t>,</w:t>
            </w:r>
            <w:r w:rsidRPr="006860E3">
              <w:rPr>
                <w:rFonts w:asciiTheme="minorHAnsi" w:hAnsiTheme="minorHAnsi" w:cstheme="minorHAnsi"/>
                <w:color w:val="1F1F1F"/>
                <w:w w:val="105"/>
              </w:rPr>
              <w:t>80</w:t>
            </w:r>
          </w:p>
        </w:tc>
        <w:tc>
          <w:tcPr>
            <w:tcW w:w="1041" w:type="pct"/>
            <w:vMerge w:val="restart"/>
            <w:tcBorders>
              <w:top w:val="single" w:sz="4" w:space="0" w:color="1F1F1F"/>
              <w:left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707"/>
        </w:trPr>
        <w:tc>
          <w:tcPr>
            <w:tcW w:w="292" w:type="pct"/>
            <w:tcBorders>
              <w:top w:val="single" w:sz="6" w:space="0" w:color="575757"/>
              <w:left w:val="single" w:sz="4" w:space="0" w:color="575757"/>
              <w:bottom w:val="single" w:sz="8" w:space="0" w:color="838383"/>
              <w:right w:val="single" w:sz="4" w:space="0" w:color="3F3F3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7"/>
              </w:rPr>
              <w:t>J</w:t>
            </w:r>
          </w:p>
        </w:tc>
        <w:tc>
          <w:tcPr>
            <w:tcW w:w="2545" w:type="pct"/>
            <w:tcBorders>
              <w:top w:val="single" w:sz="6" w:space="0" w:color="575757"/>
              <w:left w:val="single" w:sz="4" w:space="0" w:color="3F3F3F"/>
              <w:bottom w:val="single" w:sz="8" w:space="0" w:color="707070"/>
              <w:right w:val="single" w:sz="8" w:space="0" w:color="747474"/>
            </w:tcBorders>
          </w:tcPr>
          <w:p w:rsidR="00B40649" w:rsidRPr="006860E3" w:rsidRDefault="00C7672E" w:rsidP="006860E3">
            <w:pPr>
              <w:pStyle w:val="TableParagraph"/>
              <w:spacing w:before="11" w:line="256" w:lineRule="auto"/>
              <w:jc w:val="both"/>
              <w:rPr>
                <w:rFonts w:asciiTheme="minorHAnsi" w:eastAsiaTheme="minorHAnsi" w:hAnsiTheme="minorHAnsi" w:cstheme="minorHAnsi"/>
                <w:b/>
                <w:lang w:val="es-ES"/>
              </w:rPr>
            </w:pPr>
            <w:r w:rsidRPr="006860E3">
              <w:rPr>
                <w:rFonts w:asciiTheme="minorHAnsi" w:eastAsiaTheme="minorHAnsi" w:hAnsiTheme="minorHAnsi" w:cstheme="minorHAnsi"/>
                <w:b/>
                <w:lang w:val="es-ES"/>
              </w:rPr>
              <w:t>Subtotal empleos non financeiros excluidos intereses</w:t>
            </w:r>
          </w:p>
        </w:tc>
        <w:tc>
          <w:tcPr>
            <w:tcW w:w="1122" w:type="pct"/>
            <w:gridSpan w:val="2"/>
            <w:tcBorders>
              <w:top w:val="single" w:sz="6" w:space="0" w:color="575757"/>
              <w:left w:val="single" w:sz="8" w:space="0" w:color="747474"/>
              <w:bottom w:val="single" w:sz="8" w:space="0" w:color="707070"/>
              <w:right w:val="single" w:sz="6" w:space="0" w:color="4F4F4F"/>
            </w:tcBorders>
          </w:tcPr>
          <w:p w:rsidR="00B40649" w:rsidRPr="006860E3" w:rsidRDefault="00C7672E" w:rsidP="006860E3">
            <w:pPr>
              <w:pStyle w:val="TableParagraph"/>
              <w:jc w:val="both"/>
              <w:rPr>
                <w:rFonts w:asciiTheme="minorHAnsi" w:hAnsiTheme="minorHAnsi" w:cstheme="minorHAnsi"/>
                <w:b/>
              </w:rPr>
            </w:pPr>
            <w:r w:rsidRPr="006860E3">
              <w:rPr>
                <w:rFonts w:asciiTheme="minorHAnsi" w:hAnsiTheme="minorHAnsi" w:cstheme="minorHAnsi"/>
                <w:b/>
                <w:color w:val="1F1F1F"/>
                <w:w w:val="105"/>
              </w:rPr>
              <w:t>5.537.129,35</w:t>
            </w:r>
          </w:p>
        </w:tc>
        <w:tc>
          <w:tcPr>
            <w:tcW w:w="1041" w:type="pct"/>
            <w:vMerge/>
            <w:tcBorders>
              <w:left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61"/>
        </w:trPr>
        <w:tc>
          <w:tcPr>
            <w:tcW w:w="292" w:type="pct"/>
            <w:tcBorders>
              <w:top w:val="single" w:sz="8" w:space="0" w:color="838383"/>
              <w:left w:val="single" w:sz="4" w:space="0" w:color="575757"/>
              <w:bottom w:val="single" w:sz="6" w:space="0" w:color="4F4F4F"/>
              <w:right w:val="single" w:sz="4" w:space="0" w:color="3F3F3F"/>
            </w:tcBorders>
          </w:tcPr>
          <w:p w:rsidR="00B40649" w:rsidRPr="006860E3" w:rsidRDefault="00B40649" w:rsidP="006860E3">
            <w:pPr>
              <w:jc w:val="both"/>
              <w:rPr>
                <w:rFonts w:asciiTheme="minorHAnsi" w:hAnsiTheme="minorHAnsi" w:cstheme="minorHAnsi"/>
              </w:rPr>
            </w:pPr>
          </w:p>
        </w:tc>
        <w:tc>
          <w:tcPr>
            <w:tcW w:w="2545" w:type="pct"/>
            <w:tcBorders>
              <w:top w:val="single" w:sz="8" w:space="0" w:color="707070"/>
              <w:left w:val="single" w:sz="4" w:space="0" w:color="3F3F3F"/>
              <w:bottom w:val="single" w:sz="6" w:space="0" w:color="4F4F4F"/>
              <w:right w:val="single" w:sz="4" w:space="0" w:color="545454"/>
            </w:tcBorders>
          </w:tcPr>
          <w:p w:rsidR="00B40649" w:rsidRPr="006860E3" w:rsidRDefault="00C7672E" w:rsidP="006860E3">
            <w:pPr>
              <w:pStyle w:val="TableParagraph"/>
              <w:spacing w:before="2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Axustes</w:t>
            </w:r>
          </w:p>
        </w:tc>
        <w:tc>
          <w:tcPr>
            <w:tcW w:w="1122" w:type="pct"/>
            <w:gridSpan w:val="2"/>
            <w:tcBorders>
              <w:top w:val="single" w:sz="8" w:space="0" w:color="707070"/>
              <w:left w:val="single" w:sz="4" w:space="0" w:color="545454"/>
              <w:bottom w:val="single" w:sz="6" w:space="0" w:color="4F4F4F"/>
              <w:right w:val="single" w:sz="4" w:space="0" w:color="2B2B2B"/>
            </w:tcBorders>
          </w:tcPr>
          <w:p w:rsidR="00B40649" w:rsidRPr="006860E3" w:rsidRDefault="00B40649" w:rsidP="006860E3">
            <w:pPr>
              <w:jc w:val="both"/>
              <w:rPr>
                <w:rFonts w:asciiTheme="minorHAnsi" w:hAnsiTheme="minorHAnsi" w:cstheme="minorHAnsi"/>
              </w:rPr>
            </w:pPr>
          </w:p>
        </w:tc>
        <w:tc>
          <w:tcPr>
            <w:tcW w:w="1041" w:type="pct"/>
            <w:vMerge/>
            <w:tcBorders>
              <w:left w:val="single" w:sz="6" w:space="0" w:color="4F4F4F"/>
              <w:bottom w:val="single" w:sz="6" w:space="0" w:color="4F4F4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52"/>
        </w:trPr>
        <w:tc>
          <w:tcPr>
            <w:tcW w:w="292" w:type="pct"/>
            <w:tcBorders>
              <w:top w:val="single" w:sz="6" w:space="0" w:color="4F4F4F"/>
              <w:left w:val="single" w:sz="4" w:space="0" w:color="575757"/>
              <w:bottom w:val="single" w:sz="6" w:space="0" w:color="646464"/>
              <w:right w:val="single" w:sz="4" w:space="0" w:color="2B2B2B"/>
            </w:tcBorders>
          </w:tcPr>
          <w:p w:rsidR="00B40649" w:rsidRPr="006860E3" w:rsidRDefault="00C7672E" w:rsidP="006860E3">
            <w:pPr>
              <w:pStyle w:val="TableParagraph"/>
              <w:spacing w:line="239" w:lineRule="exact"/>
              <w:jc w:val="both"/>
              <w:rPr>
                <w:rFonts w:asciiTheme="minorHAnsi" w:hAnsiTheme="minorHAnsi" w:cstheme="minorHAnsi"/>
              </w:rPr>
            </w:pPr>
            <w:r w:rsidRPr="006860E3">
              <w:rPr>
                <w:rFonts w:asciiTheme="minorHAnsi" w:hAnsiTheme="minorHAnsi" w:cstheme="minorHAnsi"/>
                <w:color w:val="1F1F1F"/>
                <w:w w:val="89"/>
              </w:rPr>
              <w:t>K</w:t>
            </w:r>
          </w:p>
        </w:tc>
        <w:tc>
          <w:tcPr>
            <w:tcW w:w="2545" w:type="pct"/>
            <w:tcBorders>
              <w:top w:val="single" w:sz="6" w:space="0" w:color="4F4F4F"/>
              <w:left w:val="single" w:sz="4" w:space="0" w:color="2B2B2B"/>
              <w:bottom w:val="single" w:sz="6" w:space="0" w:color="646464"/>
              <w:right w:val="single" w:sz="4" w:space="0" w:color="545454"/>
            </w:tcBorders>
          </w:tcPr>
          <w:p w:rsidR="00B40649" w:rsidRPr="006860E3" w:rsidRDefault="00C7672E" w:rsidP="006860E3">
            <w:pPr>
              <w:pStyle w:val="TableParagraph"/>
              <w:spacing w:before="11"/>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Gastos pendientes de aplicar al presupuesto</w:t>
            </w:r>
          </w:p>
        </w:tc>
        <w:tc>
          <w:tcPr>
            <w:tcW w:w="1122" w:type="pct"/>
            <w:gridSpan w:val="2"/>
            <w:tcBorders>
              <w:top w:val="single" w:sz="6" w:space="0" w:color="4F4F4F"/>
              <w:left w:val="single" w:sz="4" w:space="0" w:color="545454"/>
              <w:bottom w:val="single" w:sz="4" w:space="0" w:color="3B3B3B"/>
              <w:right w:val="single" w:sz="4" w:space="0" w:color="2B2B2B"/>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5"/>
              </w:rPr>
              <w:t>-175</w:t>
            </w:r>
            <w:r w:rsidRPr="006860E3">
              <w:rPr>
                <w:rFonts w:asciiTheme="minorHAnsi" w:hAnsiTheme="minorHAnsi" w:cstheme="minorHAnsi"/>
                <w:color w:val="424242"/>
                <w:w w:val="105"/>
              </w:rPr>
              <w:t>.</w:t>
            </w:r>
            <w:r w:rsidRPr="006860E3">
              <w:rPr>
                <w:rFonts w:asciiTheme="minorHAnsi" w:hAnsiTheme="minorHAnsi" w:cstheme="minorHAnsi"/>
                <w:color w:val="1F1F1F"/>
                <w:w w:val="105"/>
              </w:rPr>
              <w:t>173</w:t>
            </w:r>
            <w:r w:rsidRPr="006860E3">
              <w:rPr>
                <w:rFonts w:asciiTheme="minorHAnsi" w:hAnsiTheme="minorHAnsi" w:cstheme="minorHAnsi"/>
                <w:color w:val="424242"/>
                <w:w w:val="105"/>
              </w:rPr>
              <w:t>,</w:t>
            </w:r>
            <w:r w:rsidRPr="006860E3">
              <w:rPr>
                <w:rFonts w:asciiTheme="minorHAnsi" w:hAnsiTheme="minorHAnsi" w:cstheme="minorHAnsi"/>
                <w:color w:val="1F1F1F"/>
                <w:w w:val="105"/>
              </w:rPr>
              <w:t>06</w:t>
            </w:r>
          </w:p>
        </w:tc>
        <w:tc>
          <w:tcPr>
            <w:tcW w:w="1041" w:type="pct"/>
            <w:tcBorders>
              <w:top w:val="single" w:sz="6" w:space="0" w:color="4F4F4F"/>
              <w:left w:val="single" w:sz="4" w:space="0" w:color="2B2B2B"/>
              <w:bottom w:val="single" w:sz="8" w:space="0" w:color="747474"/>
              <w:right w:val="single" w:sz="4" w:space="0" w:color="1F1F1F"/>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w w:val="105"/>
              </w:rPr>
              <w:t>-35.393</w:t>
            </w:r>
            <w:r w:rsidRPr="006860E3">
              <w:rPr>
                <w:rFonts w:asciiTheme="minorHAnsi" w:hAnsiTheme="minorHAnsi" w:cstheme="minorHAnsi"/>
                <w:color w:val="424242"/>
                <w:w w:val="105"/>
              </w:rPr>
              <w:t>,</w:t>
            </w:r>
            <w:r w:rsidRPr="006860E3">
              <w:rPr>
                <w:rFonts w:asciiTheme="minorHAnsi" w:hAnsiTheme="minorHAnsi" w:cstheme="minorHAnsi"/>
                <w:color w:val="1F1F1F"/>
                <w:w w:val="105"/>
              </w:rPr>
              <w:t>36</w:t>
            </w:r>
          </w:p>
        </w:tc>
      </w:tr>
      <w:tr w:rsidR="00B40649" w:rsidRPr="006860E3" w:rsidTr="00C12554">
        <w:trPr>
          <w:trHeight w:hRule="exact" w:val="254"/>
        </w:trPr>
        <w:tc>
          <w:tcPr>
            <w:tcW w:w="292" w:type="pct"/>
            <w:tcBorders>
              <w:top w:val="single" w:sz="6" w:space="0" w:color="646464"/>
              <w:left w:val="single" w:sz="8" w:space="0" w:color="7C7C7C"/>
              <w:bottom w:val="single" w:sz="6" w:space="0" w:color="606060"/>
              <w:right w:val="single" w:sz="4" w:space="0" w:color="131313"/>
            </w:tcBorders>
          </w:tcPr>
          <w:p w:rsidR="00B40649" w:rsidRPr="006860E3" w:rsidRDefault="00C7672E" w:rsidP="006860E3">
            <w:pPr>
              <w:pStyle w:val="TableParagraph"/>
              <w:spacing w:before="13"/>
              <w:jc w:val="both"/>
              <w:rPr>
                <w:rFonts w:asciiTheme="minorHAnsi" w:hAnsiTheme="minorHAnsi" w:cstheme="minorHAnsi"/>
              </w:rPr>
            </w:pPr>
            <w:r w:rsidRPr="006860E3">
              <w:rPr>
                <w:rFonts w:asciiTheme="minorHAnsi" w:hAnsiTheme="minorHAnsi" w:cstheme="minorHAnsi"/>
                <w:color w:val="1F1F1F"/>
                <w:w w:val="104"/>
              </w:rPr>
              <w:lastRenderedPageBreak/>
              <w:t>L</w:t>
            </w:r>
          </w:p>
        </w:tc>
        <w:tc>
          <w:tcPr>
            <w:tcW w:w="2545" w:type="pct"/>
            <w:tcBorders>
              <w:top w:val="single" w:sz="6" w:space="0" w:color="646464"/>
              <w:left w:val="single" w:sz="4" w:space="0" w:color="131313"/>
              <w:bottom w:val="single" w:sz="6" w:space="0" w:color="606060"/>
              <w:right w:val="single" w:sz="4" w:space="0" w:color="545454"/>
            </w:tcBorders>
          </w:tcPr>
          <w:p w:rsidR="00B40649" w:rsidRPr="006860E3" w:rsidRDefault="00C7672E" w:rsidP="006860E3">
            <w:pPr>
              <w:pStyle w:val="TableParagraph"/>
              <w:spacing w:before="1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Gastos financiados con otras AAPP</w:t>
            </w:r>
          </w:p>
        </w:tc>
        <w:tc>
          <w:tcPr>
            <w:tcW w:w="1122" w:type="pct"/>
            <w:gridSpan w:val="2"/>
            <w:tcBorders>
              <w:top w:val="single" w:sz="4" w:space="0" w:color="3B3B3B"/>
              <w:left w:val="single" w:sz="4" w:space="0" w:color="545454"/>
              <w:bottom w:val="single" w:sz="6" w:space="0" w:color="606060"/>
              <w:right w:val="single" w:sz="4" w:space="0" w:color="2B2B2B"/>
            </w:tcBorders>
          </w:tcPr>
          <w:p w:rsidR="00B40649" w:rsidRPr="006860E3" w:rsidRDefault="00C7672E" w:rsidP="006860E3">
            <w:pPr>
              <w:pStyle w:val="TableParagraph"/>
              <w:spacing w:before="25"/>
              <w:jc w:val="both"/>
              <w:rPr>
                <w:rFonts w:asciiTheme="minorHAnsi" w:hAnsiTheme="minorHAnsi" w:cstheme="minorHAnsi"/>
              </w:rPr>
            </w:pPr>
            <w:r w:rsidRPr="006860E3">
              <w:rPr>
                <w:rFonts w:asciiTheme="minorHAnsi" w:hAnsiTheme="minorHAnsi" w:cstheme="minorHAnsi"/>
                <w:color w:val="1F1F1F"/>
                <w:w w:val="110"/>
              </w:rPr>
              <w:t>-762.341</w:t>
            </w:r>
            <w:r w:rsidRPr="006860E3">
              <w:rPr>
                <w:rFonts w:asciiTheme="minorHAnsi" w:hAnsiTheme="minorHAnsi" w:cstheme="minorHAnsi"/>
                <w:color w:val="606062"/>
                <w:w w:val="110"/>
              </w:rPr>
              <w:t>,</w:t>
            </w:r>
            <w:r w:rsidRPr="006860E3">
              <w:rPr>
                <w:rFonts w:asciiTheme="minorHAnsi" w:hAnsiTheme="minorHAnsi" w:cstheme="minorHAnsi"/>
                <w:color w:val="1F1F1F"/>
                <w:w w:val="110"/>
              </w:rPr>
              <w:t>84</w:t>
            </w:r>
          </w:p>
        </w:tc>
        <w:tc>
          <w:tcPr>
            <w:tcW w:w="1041" w:type="pct"/>
            <w:tcBorders>
              <w:top w:val="single" w:sz="8" w:space="0" w:color="747474"/>
              <w:left w:val="single" w:sz="4" w:space="0" w:color="2B2B2B"/>
              <w:bottom w:val="single" w:sz="4" w:space="0" w:color="282828"/>
              <w:right w:val="single" w:sz="4" w:space="0" w:color="1F1F1F"/>
            </w:tcBorders>
          </w:tcPr>
          <w:p w:rsidR="00B40649" w:rsidRPr="006860E3" w:rsidRDefault="00C7672E" w:rsidP="006860E3">
            <w:pPr>
              <w:pStyle w:val="TableParagraph"/>
              <w:spacing w:before="20"/>
              <w:jc w:val="both"/>
              <w:rPr>
                <w:rFonts w:asciiTheme="minorHAnsi" w:hAnsiTheme="minorHAnsi" w:cstheme="minorHAnsi"/>
              </w:rPr>
            </w:pPr>
            <w:r w:rsidRPr="006860E3">
              <w:rPr>
                <w:rFonts w:asciiTheme="minorHAnsi" w:hAnsiTheme="minorHAnsi" w:cstheme="minorHAnsi"/>
                <w:color w:val="1F1F1F"/>
              </w:rPr>
              <w:t>-559.379,93</w:t>
            </w:r>
          </w:p>
        </w:tc>
      </w:tr>
      <w:tr w:rsidR="00B40649" w:rsidRPr="006860E3" w:rsidTr="00C12554">
        <w:trPr>
          <w:trHeight w:hRule="exact" w:val="374"/>
        </w:trPr>
        <w:tc>
          <w:tcPr>
            <w:tcW w:w="292" w:type="pct"/>
            <w:tcBorders>
              <w:top w:val="single" w:sz="6" w:space="0" w:color="606060"/>
              <w:left w:val="single" w:sz="8" w:space="0" w:color="7C7C7C"/>
              <w:bottom w:val="single" w:sz="8" w:space="0" w:color="777777"/>
              <w:right w:val="single" w:sz="4" w:space="0" w:color="131313"/>
            </w:tcBorders>
          </w:tcPr>
          <w:p w:rsidR="00B40649" w:rsidRPr="006860E3" w:rsidRDefault="00C7672E" w:rsidP="006860E3">
            <w:pPr>
              <w:pStyle w:val="TableParagraph"/>
              <w:spacing w:before="13"/>
              <w:jc w:val="both"/>
              <w:rPr>
                <w:rFonts w:asciiTheme="minorHAnsi" w:hAnsiTheme="minorHAnsi" w:cstheme="minorHAnsi"/>
              </w:rPr>
            </w:pPr>
            <w:r w:rsidRPr="006860E3">
              <w:rPr>
                <w:rFonts w:asciiTheme="minorHAnsi" w:hAnsiTheme="minorHAnsi" w:cstheme="minorHAnsi"/>
                <w:color w:val="1F1F1F"/>
                <w:w w:val="104"/>
              </w:rPr>
              <w:t>M</w:t>
            </w:r>
          </w:p>
        </w:tc>
        <w:tc>
          <w:tcPr>
            <w:tcW w:w="2545" w:type="pct"/>
            <w:tcBorders>
              <w:top w:val="single" w:sz="6" w:space="0" w:color="606060"/>
              <w:left w:val="single" w:sz="4" w:space="0" w:color="131313"/>
              <w:bottom w:val="single" w:sz="6" w:space="0" w:color="575757"/>
              <w:right w:val="single" w:sz="4" w:space="0" w:color="3B3B3B"/>
            </w:tcBorders>
          </w:tcPr>
          <w:p w:rsidR="00B40649" w:rsidRPr="006860E3" w:rsidRDefault="00C7672E" w:rsidP="006860E3">
            <w:pPr>
              <w:pStyle w:val="TableParagraph"/>
              <w:spacing w:before="1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lnvestimentos financeiramente sostibles RTGG</w:t>
            </w:r>
          </w:p>
        </w:tc>
        <w:tc>
          <w:tcPr>
            <w:tcW w:w="1122" w:type="pct"/>
            <w:gridSpan w:val="2"/>
            <w:tcBorders>
              <w:top w:val="single" w:sz="6" w:space="0" w:color="606060"/>
              <w:left w:val="single" w:sz="4" w:space="0" w:color="3B3B3B"/>
              <w:bottom w:val="single" w:sz="8" w:space="0" w:color="707070"/>
              <w:right w:val="single" w:sz="4" w:space="0" w:color="2B2B2B"/>
            </w:tcBorders>
          </w:tcPr>
          <w:p w:rsidR="00B40649" w:rsidRPr="006860E3" w:rsidRDefault="00C7672E" w:rsidP="006860E3">
            <w:pPr>
              <w:pStyle w:val="TableParagraph"/>
              <w:spacing w:before="23"/>
              <w:jc w:val="both"/>
              <w:rPr>
                <w:rFonts w:asciiTheme="minorHAnsi" w:hAnsiTheme="minorHAnsi" w:cstheme="minorHAnsi"/>
              </w:rPr>
            </w:pPr>
            <w:r w:rsidRPr="006860E3">
              <w:rPr>
                <w:rFonts w:asciiTheme="minorHAnsi" w:hAnsiTheme="minorHAnsi" w:cstheme="minorHAnsi"/>
                <w:color w:val="1F1F1F"/>
                <w:w w:val="105"/>
              </w:rPr>
              <w:t>-468.879,93</w:t>
            </w:r>
          </w:p>
        </w:tc>
        <w:tc>
          <w:tcPr>
            <w:tcW w:w="1041" w:type="pct"/>
            <w:tcBorders>
              <w:top w:val="single" w:sz="4" w:space="0" w:color="282828"/>
              <w:left w:val="single" w:sz="4" w:space="0" w:color="2B2B2B"/>
              <w:bottom w:val="single" w:sz="8" w:space="0" w:color="707070"/>
              <w:right w:val="single" w:sz="4" w:space="0" w:color="1F1F1F"/>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261"/>
        </w:trPr>
        <w:tc>
          <w:tcPr>
            <w:tcW w:w="292" w:type="pct"/>
            <w:tcBorders>
              <w:top w:val="single" w:sz="8" w:space="0" w:color="777777"/>
              <w:left w:val="single" w:sz="8" w:space="0" w:color="7C7C7C"/>
              <w:bottom w:val="single" w:sz="6" w:space="0" w:color="5B5B5B"/>
              <w:right w:val="single" w:sz="4" w:space="0" w:color="131313"/>
            </w:tcBorders>
          </w:tcPr>
          <w:p w:rsidR="00B40649" w:rsidRPr="006860E3" w:rsidRDefault="00C7672E" w:rsidP="006860E3">
            <w:pPr>
              <w:pStyle w:val="TableParagraph"/>
              <w:spacing w:before="18"/>
              <w:jc w:val="both"/>
              <w:rPr>
                <w:rFonts w:asciiTheme="minorHAnsi" w:hAnsiTheme="minorHAnsi" w:cstheme="minorHAnsi"/>
              </w:rPr>
            </w:pPr>
            <w:r w:rsidRPr="006860E3">
              <w:rPr>
                <w:rFonts w:asciiTheme="minorHAnsi" w:hAnsiTheme="minorHAnsi" w:cstheme="minorHAnsi"/>
                <w:color w:val="1F1F1F"/>
                <w:w w:val="104"/>
              </w:rPr>
              <w:t>N</w:t>
            </w:r>
          </w:p>
        </w:tc>
        <w:tc>
          <w:tcPr>
            <w:tcW w:w="2545" w:type="pct"/>
            <w:tcBorders>
              <w:top w:val="single" w:sz="6" w:space="0" w:color="575757"/>
              <w:left w:val="single" w:sz="4" w:space="0" w:color="131313"/>
              <w:bottom w:val="single" w:sz="6" w:space="0" w:color="5B5B5B"/>
              <w:right w:val="single" w:sz="4" w:space="0" w:color="3B3B3B"/>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Gasto computable liquidación</w:t>
            </w:r>
          </w:p>
        </w:tc>
        <w:tc>
          <w:tcPr>
            <w:tcW w:w="1122" w:type="pct"/>
            <w:gridSpan w:val="2"/>
            <w:tcBorders>
              <w:top w:val="single" w:sz="8" w:space="0" w:color="707070"/>
              <w:left w:val="single" w:sz="4" w:space="0" w:color="3B3B3B"/>
              <w:bottom w:val="single" w:sz="6" w:space="0" w:color="5B5B5B"/>
              <w:right w:val="single" w:sz="4" w:space="0" w:color="2B2B2B"/>
            </w:tcBorders>
          </w:tcPr>
          <w:p w:rsidR="00B40649" w:rsidRPr="006860E3" w:rsidRDefault="00C7672E" w:rsidP="006860E3">
            <w:pPr>
              <w:pStyle w:val="TableParagraph"/>
              <w:spacing w:before="18"/>
              <w:jc w:val="both"/>
              <w:rPr>
                <w:rFonts w:asciiTheme="minorHAnsi" w:hAnsiTheme="minorHAnsi" w:cstheme="minorHAnsi"/>
                <w:b/>
              </w:rPr>
            </w:pPr>
            <w:r w:rsidRPr="006860E3">
              <w:rPr>
                <w:rFonts w:asciiTheme="minorHAnsi" w:hAnsiTheme="minorHAnsi" w:cstheme="minorHAnsi"/>
                <w:b/>
                <w:color w:val="1F1F1F"/>
                <w:w w:val="105"/>
              </w:rPr>
              <w:t>4.130.734</w:t>
            </w:r>
            <w:r w:rsidRPr="006860E3">
              <w:rPr>
                <w:rFonts w:asciiTheme="minorHAnsi" w:hAnsiTheme="minorHAnsi" w:cstheme="minorHAnsi"/>
                <w:b/>
                <w:color w:val="424242"/>
                <w:w w:val="105"/>
              </w:rPr>
              <w:t>,</w:t>
            </w:r>
            <w:r w:rsidRPr="006860E3">
              <w:rPr>
                <w:rFonts w:asciiTheme="minorHAnsi" w:hAnsiTheme="minorHAnsi" w:cstheme="minorHAnsi"/>
                <w:b/>
                <w:color w:val="1F1F1F"/>
                <w:w w:val="105"/>
              </w:rPr>
              <w:t>52</w:t>
            </w:r>
          </w:p>
        </w:tc>
        <w:tc>
          <w:tcPr>
            <w:tcW w:w="1041" w:type="pct"/>
            <w:tcBorders>
              <w:top w:val="single" w:sz="8" w:space="0" w:color="707070"/>
              <w:left w:val="single" w:sz="4" w:space="0" w:color="2B2B2B"/>
              <w:bottom w:val="single" w:sz="6" w:space="0" w:color="5B5B5B"/>
              <w:right w:val="single" w:sz="4" w:space="0" w:color="1F1F1F"/>
            </w:tcBorders>
          </w:tcPr>
          <w:p w:rsidR="00B40649" w:rsidRPr="006860E3" w:rsidRDefault="00C7672E" w:rsidP="006860E3">
            <w:pPr>
              <w:pStyle w:val="TableParagraph"/>
              <w:spacing w:before="23"/>
              <w:jc w:val="both"/>
              <w:rPr>
                <w:rFonts w:asciiTheme="minorHAnsi" w:hAnsiTheme="minorHAnsi" w:cstheme="minorHAnsi"/>
                <w:b/>
              </w:rPr>
            </w:pPr>
            <w:r w:rsidRPr="006860E3">
              <w:rPr>
                <w:rFonts w:asciiTheme="minorHAnsi" w:hAnsiTheme="minorHAnsi" w:cstheme="minorHAnsi"/>
                <w:b/>
                <w:color w:val="1F1F1F"/>
              </w:rPr>
              <w:t>4.090.514,66</w:t>
            </w:r>
          </w:p>
        </w:tc>
      </w:tr>
      <w:tr w:rsidR="00B40649" w:rsidRPr="006860E3" w:rsidTr="00C12554">
        <w:trPr>
          <w:trHeight w:hRule="exact" w:val="466"/>
        </w:trPr>
        <w:tc>
          <w:tcPr>
            <w:tcW w:w="292" w:type="pct"/>
            <w:tcBorders>
              <w:top w:val="single" w:sz="6" w:space="0" w:color="5B5B5B"/>
              <w:left w:val="single" w:sz="8" w:space="0" w:color="7C7C7C"/>
              <w:bottom w:val="single" w:sz="6" w:space="0" w:color="545454"/>
              <w:right w:val="single" w:sz="4" w:space="0" w:color="131313"/>
            </w:tcBorders>
          </w:tcPr>
          <w:p w:rsidR="00B40649" w:rsidRPr="006860E3" w:rsidRDefault="00B40649" w:rsidP="006860E3">
            <w:pPr>
              <w:jc w:val="both"/>
              <w:rPr>
                <w:rFonts w:asciiTheme="minorHAnsi" w:hAnsiTheme="minorHAnsi" w:cstheme="minorHAnsi"/>
              </w:rPr>
            </w:pPr>
          </w:p>
        </w:tc>
        <w:tc>
          <w:tcPr>
            <w:tcW w:w="2545" w:type="pct"/>
            <w:tcBorders>
              <w:top w:val="single" w:sz="6" w:space="0" w:color="5B5B5B"/>
              <w:left w:val="single" w:sz="4" w:space="0" w:color="131313"/>
              <w:bottom w:val="single" w:sz="6" w:space="0" w:color="545454"/>
              <w:right w:val="single" w:sz="4" w:space="0" w:color="3B3B3B"/>
            </w:tcBorders>
          </w:tcPr>
          <w:p w:rsidR="00B40649" w:rsidRPr="006860E3" w:rsidRDefault="00C7672E" w:rsidP="006860E3">
            <w:pPr>
              <w:pStyle w:val="TableParagraph"/>
              <w:spacing w:before="8"/>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variación 2015</w:t>
            </w:r>
          </w:p>
        </w:tc>
        <w:tc>
          <w:tcPr>
            <w:tcW w:w="1122" w:type="pct"/>
            <w:gridSpan w:val="2"/>
            <w:tcBorders>
              <w:top w:val="single" w:sz="6" w:space="0" w:color="5B5B5B"/>
              <w:left w:val="single" w:sz="4" w:space="0" w:color="3B3B3B"/>
              <w:bottom w:val="single" w:sz="6" w:space="0" w:color="545454"/>
              <w:right w:val="single" w:sz="4" w:space="0" w:color="444444"/>
            </w:tcBorders>
          </w:tcPr>
          <w:p w:rsidR="00B40649" w:rsidRPr="006860E3" w:rsidRDefault="00B40649" w:rsidP="006860E3">
            <w:pPr>
              <w:jc w:val="both"/>
              <w:rPr>
                <w:rFonts w:asciiTheme="minorHAnsi" w:hAnsiTheme="minorHAnsi" w:cstheme="minorHAnsi"/>
              </w:rPr>
            </w:pPr>
          </w:p>
        </w:tc>
        <w:tc>
          <w:tcPr>
            <w:tcW w:w="1041" w:type="pct"/>
            <w:vMerge w:val="restart"/>
            <w:tcBorders>
              <w:top w:val="single" w:sz="6" w:space="0" w:color="5B5B5B"/>
              <w:left w:val="single" w:sz="4" w:space="0" w:color="575757"/>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1"/>
        </w:trPr>
        <w:tc>
          <w:tcPr>
            <w:tcW w:w="292" w:type="pct"/>
            <w:tcBorders>
              <w:top w:val="single" w:sz="6" w:space="0" w:color="545454"/>
              <w:left w:val="single" w:sz="8" w:space="0" w:color="7C7C7C"/>
              <w:bottom w:val="single" w:sz="6" w:space="0" w:color="545454"/>
              <w:right w:val="single" w:sz="4" w:space="0" w:color="131313"/>
            </w:tcBorders>
          </w:tcPr>
          <w:p w:rsidR="00B40649" w:rsidRPr="006860E3" w:rsidRDefault="00B40649" w:rsidP="006860E3">
            <w:pPr>
              <w:jc w:val="both"/>
              <w:rPr>
                <w:rFonts w:asciiTheme="minorHAnsi" w:hAnsiTheme="minorHAnsi" w:cstheme="minorHAnsi"/>
              </w:rPr>
            </w:pPr>
          </w:p>
        </w:tc>
        <w:tc>
          <w:tcPr>
            <w:tcW w:w="2545" w:type="pct"/>
            <w:tcBorders>
              <w:top w:val="single" w:sz="6" w:space="0" w:color="545454"/>
              <w:left w:val="single" w:sz="4" w:space="0" w:color="131313"/>
              <w:bottom w:val="single" w:sz="6" w:space="0" w:color="545454"/>
              <w:right w:val="single" w:sz="4" w:space="0" w:color="3B3B3B"/>
            </w:tcBorders>
          </w:tcPr>
          <w:p w:rsidR="00B40649" w:rsidRPr="006860E3" w:rsidRDefault="00C7672E" w:rsidP="006860E3">
            <w:pPr>
              <w:pStyle w:val="TableParagraph"/>
              <w:spacing w:before="16"/>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Tasa variación 2016 (1,8 %)</w:t>
            </w:r>
          </w:p>
        </w:tc>
        <w:tc>
          <w:tcPr>
            <w:tcW w:w="1122" w:type="pct"/>
            <w:gridSpan w:val="2"/>
            <w:tcBorders>
              <w:top w:val="single" w:sz="6" w:space="0" w:color="545454"/>
              <w:left w:val="single" w:sz="4" w:space="0" w:color="3B3B3B"/>
              <w:bottom w:val="single" w:sz="6" w:space="0" w:color="545454"/>
              <w:right w:val="single" w:sz="4" w:space="0" w:color="575757"/>
            </w:tcBorders>
          </w:tcPr>
          <w:p w:rsidR="00B40649" w:rsidRPr="006860E3" w:rsidRDefault="00C7672E" w:rsidP="006860E3">
            <w:pPr>
              <w:pStyle w:val="TableParagraph"/>
              <w:spacing w:before="25"/>
              <w:jc w:val="both"/>
              <w:rPr>
                <w:rFonts w:asciiTheme="minorHAnsi" w:hAnsiTheme="minorHAnsi" w:cstheme="minorHAnsi"/>
                <w:b/>
              </w:rPr>
            </w:pPr>
            <w:r w:rsidRPr="006860E3">
              <w:rPr>
                <w:rFonts w:asciiTheme="minorHAnsi" w:hAnsiTheme="minorHAnsi" w:cstheme="minorHAnsi"/>
                <w:b/>
                <w:color w:val="1F1F1F"/>
                <w:w w:val="105"/>
              </w:rPr>
              <w:t>74.353,22</w:t>
            </w:r>
          </w:p>
        </w:tc>
        <w:tc>
          <w:tcPr>
            <w:tcW w:w="1041" w:type="pct"/>
            <w:vMerge/>
            <w:tcBorders>
              <w:left w:val="single" w:sz="4" w:space="0" w:color="575757"/>
              <w:bottom w:val="single" w:sz="6" w:space="0" w:color="545454"/>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22"/>
        </w:trPr>
        <w:tc>
          <w:tcPr>
            <w:tcW w:w="292" w:type="pct"/>
            <w:tcBorders>
              <w:top w:val="single" w:sz="6" w:space="0" w:color="545454"/>
              <w:left w:val="single" w:sz="8" w:space="0" w:color="7C7C7C"/>
              <w:bottom w:val="single" w:sz="6" w:space="0" w:color="606060"/>
              <w:right w:val="single" w:sz="4" w:space="0" w:color="2B2B2B"/>
            </w:tcBorders>
          </w:tcPr>
          <w:p w:rsidR="00B40649" w:rsidRPr="006860E3" w:rsidRDefault="00C7672E" w:rsidP="006860E3">
            <w:pPr>
              <w:pStyle w:val="TableParagraph"/>
              <w:spacing w:line="261" w:lineRule="exact"/>
              <w:jc w:val="both"/>
              <w:rPr>
                <w:rFonts w:asciiTheme="minorHAnsi" w:hAnsiTheme="minorHAnsi" w:cstheme="minorHAnsi"/>
              </w:rPr>
            </w:pPr>
            <w:r w:rsidRPr="006860E3">
              <w:rPr>
                <w:rFonts w:asciiTheme="minorHAnsi" w:hAnsiTheme="minorHAnsi" w:cstheme="minorHAnsi"/>
                <w:color w:val="1F1F1F"/>
                <w:w w:val="105"/>
              </w:rPr>
              <w:t>o</w:t>
            </w:r>
          </w:p>
        </w:tc>
        <w:tc>
          <w:tcPr>
            <w:tcW w:w="2545" w:type="pct"/>
            <w:tcBorders>
              <w:top w:val="single" w:sz="6" w:space="0" w:color="545454"/>
              <w:left w:val="single" w:sz="4" w:space="0" w:color="2B2B2B"/>
              <w:bottom w:val="single" w:sz="6" w:space="0" w:color="606060"/>
              <w:right w:val="single" w:sz="4" w:space="0" w:color="4F4F4F"/>
            </w:tcBorders>
          </w:tcPr>
          <w:p w:rsidR="00B40649" w:rsidRPr="006860E3" w:rsidRDefault="00C7672E" w:rsidP="006860E3">
            <w:pPr>
              <w:pStyle w:val="TableParagraph"/>
              <w:spacing w:before="13"/>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Cumprimento regra de gasto 2016</w:t>
            </w:r>
          </w:p>
        </w:tc>
        <w:tc>
          <w:tcPr>
            <w:tcW w:w="1122" w:type="pct"/>
            <w:gridSpan w:val="2"/>
            <w:tcBorders>
              <w:top w:val="single" w:sz="6" w:space="0" w:color="545454"/>
              <w:left w:val="single" w:sz="4" w:space="0" w:color="4F4F4F"/>
              <w:bottom w:val="single" w:sz="6" w:space="0" w:color="646464"/>
              <w:right w:val="single" w:sz="4" w:space="0" w:color="575757"/>
            </w:tcBorders>
          </w:tcPr>
          <w:p w:rsidR="00B40649" w:rsidRPr="006860E3" w:rsidRDefault="00B40649" w:rsidP="006860E3">
            <w:pPr>
              <w:jc w:val="both"/>
              <w:rPr>
                <w:rFonts w:asciiTheme="minorHAnsi" w:hAnsiTheme="minorHAnsi" w:cstheme="minorHAnsi"/>
              </w:rPr>
            </w:pPr>
          </w:p>
        </w:tc>
        <w:tc>
          <w:tcPr>
            <w:tcW w:w="1041" w:type="pct"/>
            <w:tcBorders>
              <w:top w:val="single" w:sz="6" w:space="0" w:color="545454"/>
              <w:left w:val="single" w:sz="4" w:space="0" w:color="575757"/>
              <w:bottom w:val="single" w:sz="6" w:space="0" w:color="646464"/>
              <w:right w:val="single" w:sz="6" w:space="0" w:color="707070"/>
            </w:tcBorders>
          </w:tcPr>
          <w:p w:rsidR="00B40649" w:rsidRPr="006860E3" w:rsidRDefault="00C7672E" w:rsidP="006860E3">
            <w:pPr>
              <w:pStyle w:val="TableParagraph"/>
              <w:spacing w:before="23"/>
              <w:jc w:val="both"/>
              <w:rPr>
                <w:rFonts w:asciiTheme="minorHAnsi" w:hAnsiTheme="minorHAnsi" w:cstheme="minorHAnsi"/>
                <w:b/>
              </w:rPr>
            </w:pPr>
            <w:r w:rsidRPr="006860E3">
              <w:rPr>
                <w:rFonts w:asciiTheme="minorHAnsi" w:hAnsiTheme="minorHAnsi" w:cstheme="minorHAnsi"/>
                <w:b/>
                <w:color w:val="1F1F1F"/>
              </w:rPr>
              <w:t>217.019,15</w:t>
            </w:r>
          </w:p>
        </w:tc>
      </w:tr>
      <w:tr w:rsidR="00B40649" w:rsidRPr="006860E3" w:rsidTr="00C12554">
        <w:trPr>
          <w:trHeight w:hRule="exact" w:val="853"/>
        </w:trPr>
        <w:tc>
          <w:tcPr>
            <w:tcW w:w="292" w:type="pct"/>
            <w:vMerge w:val="restart"/>
            <w:tcBorders>
              <w:top w:val="single" w:sz="6" w:space="0" w:color="606060"/>
              <w:left w:val="nil"/>
              <w:right w:val="single" w:sz="4" w:space="0" w:color="2B2B2B"/>
            </w:tcBorders>
          </w:tcPr>
          <w:p w:rsidR="00B40649" w:rsidRPr="006860E3" w:rsidRDefault="00B40649" w:rsidP="006860E3">
            <w:pPr>
              <w:jc w:val="both"/>
              <w:rPr>
                <w:rFonts w:asciiTheme="minorHAnsi" w:hAnsiTheme="minorHAnsi" w:cstheme="minorHAnsi"/>
              </w:rPr>
            </w:pPr>
          </w:p>
        </w:tc>
        <w:tc>
          <w:tcPr>
            <w:tcW w:w="2545" w:type="pct"/>
            <w:tcBorders>
              <w:top w:val="single" w:sz="6" w:space="0" w:color="606060"/>
              <w:left w:val="thinThickMediumGap" w:sz="8" w:space="0" w:color="2B2B2B"/>
              <w:bottom w:val="single" w:sz="6" w:space="0" w:color="646464"/>
              <w:right w:val="single" w:sz="4" w:space="0" w:color="4F4F4F"/>
            </w:tcBorders>
          </w:tcPr>
          <w:p w:rsidR="00B40649" w:rsidRPr="006860E3" w:rsidRDefault="00C7672E" w:rsidP="006860E3">
            <w:pPr>
              <w:pStyle w:val="TableParagraph"/>
              <w:spacing w:before="4" w:line="247" w:lineRule="auto"/>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Aumentos/Disminucións permanentes recadación no 2016</w:t>
            </w:r>
          </w:p>
          <w:p w:rsidR="00B40649" w:rsidRPr="006860E3" w:rsidRDefault="00C7672E" w:rsidP="006860E3">
            <w:pPr>
              <w:pStyle w:val="TableParagraph"/>
              <w:spacing w:before="10"/>
              <w:jc w:val="both"/>
              <w:rPr>
                <w:rFonts w:asciiTheme="minorHAnsi" w:eastAsiaTheme="minorHAnsi" w:hAnsiTheme="minorHAnsi" w:cstheme="minorHAnsi"/>
                <w:lang w:val="es-ES"/>
              </w:rPr>
            </w:pPr>
            <w:r w:rsidRPr="006860E3">
              <w:rPr>
                <w:rFonts w:asciiTheme="minorHAnsi" w:eastAsiaTheme="minorHAnsi" w:hAnsiTheme="minorHAnsi" w:cstheme="minorHAnsi"/>
                <w:lang w:val="es-ES"/>
              </w:rPr>
              <w:t>(Aumento da previsto recadación do IBI no 2016)</w:t>
            </w:r>
          </w:p>
        </w:tc>
        <w:tc>
          <w:tcPr>
            <w:tcW w:w="1122" w:type="pct"/>
            <w:gridSpan w:val="2"/>
            <w:tcBorders>
              <w:top w:val="single" w:sz="6" w:space="0" w:color="646464"/>
              <w:left w:val="single" w:sz="4" w:space="0" w:color="4F4F4F"/>
              <w:bottom w:val="single" w:sz="6" w:space="0" w:color="646464"/>
              <w:right w:val="single" w:sz="4" w:space="0" w:color="575757"/>
            </w:tcBorders>
          </w:tcPr>
          <w:p w:rsidR="00B40649" w:rsidRPr="006860E3" w:rsidRDefault="00C7672E" w:rsidP="006860E3">
            <w:pPr>
              <w:pStyle w:val="TableParagraph"/>
              <w:jc w:val="both"/>
              <w:rPr>
                <w:rFonts w:asciiTheme="minorHAnsi" w:hAnsiTheme="minorHAnsi" w:cstheme="minorHAnsi"/>
              </w:rPr>
            </w:pPr>
            <w:r w:rsidRPr="006860E3">
              <w:rPr>
                <w:rFonts w:asciiTheme="minorHAnsi" w:hAnsiTheme="minorHAnsi" w:cstheme="minorHAnsi"/>
                <w:color w:val="1F1F1F"/>
                <w:w w:val="105"/>
              </w:rPr>
              <w:t>102.446</w:t>
            </w:r>
            <w:r w:rsidRPr="006860E3">
              <w:rPr>
                <w:rFonts w:asciiTheme="minorHAnsi" w:hAnsiTheme="minorHAnsi" w:cstheme="minorHAnsi"/>
                <w:color w:val="606062"/>
                <w:w w:val="105"/>
              </w:rPr>
              <w:t>,</w:t>
            </w:r>
            <w:r w:rsidRPr="006860E3">
              <w:rPr>
                <w:rFonts w:asciiTheme="minorHAnsi" w:hAnsiTheme="minorHAnsi" w:cstheme="minorHAnsi"/>
                <w:color w:val="1F1F1F"/>
                <w:w w:val="105"/>
              </w:rPr>
              <w:t>06</w:t>
            </w:r>
          </w:p>
        </w:tc>
        <w:tc>
          <w:tcPr>
            <w:tcW w:w="1041" w:type="pct"/>
            <w:vMerge w:val="restart"/>
            <w:tcBorders>
              <w:top w:val="single" w:sz="6" w:space="0" w:color="646464"/>
              <w:left w:val="single" w:sz="4" w:space="0" w:color="3F3F3F"/>
              <w:right w:val="nil"/>
            </w:tcBorders>
          </w:tcPr>
          <w:p w:rsidR="00B40649" w:rsidRPr="006860E3" w:rsidRDefault="00B40649" w:rsidP="006860E3">
            <w:pPr>
              <w:jc w:val="both"/>
              <w:rPr>
                <w:rFonts w:asciiTheme="minorHAnsi" w:hAnsiTheme="minorHAnsi" w:cstheme="minorHAnsi"/>
              </w:rPr>
            </w:pPr>
          </w:p>
        </w:tc>
      </w:tr>
      <w:tr w:rsidR="00B40649" w:rsidRPr="006860E3" w:rsidTr="00C12554">
        <w:trPr>
          <w:trHeight w:hRule="exact" w:val="430"/>
        </w:trPr>
        <w:tc>
          <w:tcPr>
            <w:tcW w:w="292" w:type="pct"/>
            <w:vMerge/>
            <w:tcBorders>
              <w:left w:val="nil"/>
              <w:bottom w:val="nil"/>
              <w:right w:val="single" w:sz="4" w:space="0" w:color="2B2B2B"/>
            </w:tcBorders>
          </w:tcPr>
          <w:p w:rsidR="00B40649" w:rsidRPr="006860E3" w:rsidRDefault="00B40649" w:rsidP="006860E3">
            <w:pPr>
              <w:jc w:val="both"/>
              <w:rPr>
                <w:rFonts w:asciiTheme="minorHAnsi" w:hAnsiTheme="minorHAnsi" w:cstheme="minorHAnsi"/>
              </w:rPr>
            </w:pPr>
          </w:p>
        </w:tc>
        <w:tc>
          <w:tcPr>
            <w:tcW w:w="2545" w:type="pct"/>
            <w:tcBorders>
              <w:top w:val="single" w:sz="6" w:space="0" w:color="646464"/>
              <w:left w:val="thinThickMediumGap" w:sz="8" w:space="0" w:color="2B2B2B"/>
              <w:bottom w:val="single" w:sz="4" w:space="0" w:color="575757"/>
              <w:right w:val="single" w:sz="4" w:space="0" w:color="4F4F4F"/>
            </w:tcBorders>
          </w:tcPr>
          <w:p w:rsidR="00B40649" w:rsidRPr="006860E3" w:rsidRDefault="00C7672E" w:rsidP="006860E3">
            <w:pPr>
              <w:pStyle w:val="TableParagraph"/>
              <w:spacing w:before="11"/>
              <w:jc w:val="both"/>
              <w:rPr>
                <w:rFonts w:asciiTheme="minorHAnsi" w:hAnsiTheme="minorHAnsi" w:cstheme="minorHAnsi"/>
                <w:b/>
              </w:rPr>
            </w:pPr>
            <w:r w:rsidRPr="006860E3">
              <w:rPr>
                <w:rFonts w:asciiTheme="minorHAnsi" w:hAnsiTheme="minorHAnsi" w:cstheme="minorHAnsi"/>
                <w:b/>
                <w:color w:val="1F1F1F"/>
                <w:w w:val="105"/>
              </w:rPr>
              <w:t>Límite Regla de Gasto 2016</w:t>
            </w:r>
          </w:p>
        </w:tc>
        <w:tc>
          <w:tcPr>
            <w:tcW w:w="1122" w:type="pct"/>
            <w:gridSpan w:val="2"/>
            <w:tcBorders>
              <w:top w:val="single" w:sz="6" w:space="0" w:color="646464"/>
              <w:left w:val="single" w:sz="4" w:space="0" w:color="4F4F4F"/>
              <w:bottom w:val="single" w:sz="4" w:space="0" w:color="575757"/>
              <w:right w:val="single" w:sz="4" w:space="0" w:color="3F3F3F"/>
            </w:tcBorders>
          </w:tcPr>
          <w:p w:rsidR="00B40649" w:rsidRPr="006860E3" w:rsidRDefault="00C7672E" w:rsidP="006860E3">
            <w:pPr>
              <w:pStyle w:val="TableParagraph"/>
              <w:spacing w:before="20"/>
              <w:jc w:val="both"/>
              <w:rPr>
                <w:rFonts w:asciiTheme="minorHAnsi" w:hAnsiTheme="minorHAnsi" w:cstheme="minorHAnsi"/>
                <w:b/>
              </w:rPr>
            </w:pPr>
            <w:r w:rsidRPr="006860E3">
              <w:rPr>
                <w:rFonts w:asciiTheme="minorHAnsi" w:hAnsiTheme="minorHAnsi" w:cstheme="minorHAnsi"/>
                <w:b/>
                <w:color w:val="1F1F1F"/>
                <w:w w:val="105"/>
              </w:rPr>
              <w:t>4.307.533,81</w:t>
            </w:r>
          </w:p>
        </w:tc>
        <w:tc>
          <w:tcPr>
            <w:tcW w:w="1041" w:type="pct"/>
            <w:vMerge/>
            <w:tcBorders>
              <w:left w:val="single" w:sz="4" w:space="0" w:color="3F3F3F"/>
              <w:bottom w:val="nil"/>
              <w:right w:val="nil"/>
            </w:tcBorders>
          </w:tcPr>
          <w:p w:rsidR="00B40649" w:rsidRPr="006860E3" w:rsidRDefault="00B40649" w:rsidP="006860E3">
            <w:pPr>
              <w:jc w:val="both"/>
              <w:rPr>
                <w:rFonts w:asciiTheme="minorHAnsi" w:hAnsiTheme="minorHAnsi" w:cstheme="minorHAnsi"/>
              </w:rPr>
            </w:pPr>
          </w:p>
        </w:tc>
      </w:tr>
    </w:tbl>
    <w:p w:rsidR="00B40649" w:rsidRDefault="00B40649" w:rsidP="006860E3">
      <w:pPr>
        <w:pStyle w:val="Textoindependiente"/>
        <w:spacing w:before="4"/>
        <w:jc w:val="both"/>
        <w:rPr>
          <w:b/>
          <w:sz w:val="22"/>
        </w:rPr>
      </w:pPr>
    </w:p>
    <w:p w:rsidR="00B40649" w:rsidRPr="006860E3" w:rsidRDefault="00C7672E" w:rsidP="006860E3">
      <w:pPr>
        <w:pStyle w:val="Textoindependiente"/>
        <w:spacing w:line="242"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Estímase que o Concello cumprirá tanto o criterio de estabilidade orzamentaria cun superávit orzamentario de 709.030,18 € como que non se incumprirá a regra de gasto na liquidación de 2016 cun marxe de 217.019,15 €</w:t>
      </w:r>
    </w:p>
    <w:p w:rsidR="00B40649" w:rsidRPr="006860E3" w:rsidRDefault="00B40649" w:rsidP="006860E3">
      <w:pPr>
        <w:pStyle w:val="Textoindependiente"/>
        <w:jc w:val="both"/>
        <w:rPr>
          <w:rFonts w:asciiTheme="minorHAnsi" w:eastAsiaTheme="minorHAnsi" w:hAnsiTheme="minorHAnsi" w:cstheme="minorBidi"/>
          <w:szCs w:val="22"/>
          <w:lang w:val="es-ES"/>
        </w:rPr>
      </w:pPr>
    </w:p>
    <w:p w:rsidR="009E6A12" w:rsidRPr="000638A8" w:rsidRDefault="00C7672E" w:rsidP="000638A8">
      <w:pPr>
        <w:pStyle w:val="Textoindependiente"/>
        <w:spacing w:before="231" w:line="244" w:lineRule="auto"/>
        <w:jc w:val="both"/>
        <w:rPr>
          <w:rFonts w:asciiTheme="minorHAnsi" w:eastAsiaTheme="minorHAnsi" w:hAnsiTheme="minorHAnsi" w:cstheme="minorBidi"/>
          <w:szCs w:val="22"/>
          <w:lang w:val="es-ES"/>
        </w:rPr>
      </w:pPr>
      <w:r w:rsidRPr="006860E3">
        <w:rPr>
          <w:rFonts w:asciiTheme="minorHAnsi" w:eastAsiaTheme="minorHAnsi" w:hAnsiTheme="minorHAnsi" w:cstheme="minorBidi"/>
          <w:szCs w:val="22"/>
          <w:lang w:val="es-ES"/>
        </w:rPr>
        <w:t>Todo o cal infórmase aos efectos oportunos, e en execución do previsto no artigo 56º das Bases de Execución do Presuposto, dándose conta do presente informe ao Pleno da Corporación, tal e como se establece nese mesmo artigo."</w:t>
      </w:r>
    </w:p>
    <w:sectPr w:rsidR="009E6A12" w:rsidRPr="000638A8" w:rsidSect="000638A8">
      <w:headerReference w:type="default" r:id="rId8"/>
      <w:footerReference w:type="default" r:id="rId9"/>
      <w:type w:val="continuous"/>
      <w:pgSz w:w="11830" w:h="16750"/>
      <w:pgMar w:top="1985" w:right="1701" w:bottom="1418" w:left="1701" w:header="538" w:footer="1024" w:gutter="0"/>
      <w:pgNumType w:start="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CF" w:rsidRDefault="00063FCF">
      <w:r>
        <w:separator/>
      </w:r>
    </w:p>
  </w:endnote>
  <w:endnote w:type="continuationSeparator" w:id="0">
    <w:p w:rsidR="00063FCF" w:rsidRDefault="0006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0E3" w:rsidRDefault="006860E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CF" w:rsidRDefault="00063FCF">
      <w:r>
        <w:separator/>
      </w:r>
    </w:p>
  </w:footnote>
  <w:footnote w:type="continuationSeparator" w:id="0">
    <w:p w:rsidR="00063FCF" w:rsidRDefault="0006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A8" w:rsidRDefault="000638A8" w:rsidP="000638A8">
    <w:pPr>
      <w:pStyle w:val="Textoindependiente"/>
      <w:spacing w:line="14" w:lineRule="auto"/>
      <w:rPr>
        <w:sz w:val="20"/>
      </w:rPr>
    </w:pPr>
    <w:r w:rsidRPr="00A237D2">
      <w:rPr>
        <w:rFonts w:asciiTheme="minorHAnsi" w:eastAsiaTheme="minorHAnsi" w:hAnsiTheme="minorHAnsi" w:cstheme="minorBidi"/>
        <w:noProof/>
        <w:lang w:val="es-ES" w:eastAsia="es-ES"/>
      </w:rPr>
      <w:drawing>
        <wp:anchor distT="0" distB="0" distL="0" distR="0" simplePos="0" relativeHeight="251660288" behindDoc="0" locked="0" layoutInCell="1" allowOverlap="1" wp14:anchorId="3963449B" wp14:editId="304BBC16">
          <wp:simplePos x="0" y="0"/>
          <wp:positionH relativeFrom="page">
            <wp:posOffset>1236980</wp:posOffset>
          </wp:positionH>
          <wp:positionV relativeFrom="page">
            <wp:posOffset>255905</wp:posOffset>
          </wp:positionV>
          <wp:extent cx="536448" cy="86563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36448" cy="865631"/>
                  </a:xfrm>
                  <a:prstGeom prst="rect">
                    <a:avLst/>
                  </a:prstGeom>
                </pic:spPr>
              </pic:pic>
            </a:graphicData>
          </a:graphic>
        </wp:anchor>
      </w:drawing>
    </w:r>
    <w:r>
      <w:rPr>
        <w:noProof/>
        <w:lang w:val="es-ES" w:eastAsia="es-ES"/>
      </w:rPr>
      <mc:AlternateContent>
        <mc:Choice Requires="wps">
          <w:drawing>
            <wp:anchor distT="0" distB="0" distL="114300" distR="114300" simplePos="0" relativeHeight="251659264" behindDoc="1" locked="0" layoutInCell="1" allowOverlap="1" wp14:anchorId="647B604C" wp14:editId="6C2A2850">
              <wp:simplePos x="0" y="0"/>
              <wp:positionH relativeFrom="page">
                <wp:posOffset>2026920</wp:posOffset>
              </wp:positionH>
              <wp:positionV relativeFrom="page">
                <wp:posOffset>353060</wp:posOffset>
              </wp:positionV>
              <wp:extent cx="3578225" cy="531495"/>
              <wp:effectExtent l="0" t="635" r="0" b="127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8A8" w:rsidRDefault="000638A8" w:rsidP="000638A8">
                          <w:pPr>
                            <w:spacing w:before="8" w:line="401" w:lineRule="exact"/>
                            <w:ind w:left="20"/>
                            <w:rPr>
                              <w:rFonts w:ascii="Arial" w:hAnsi="Arial"/>
                              <w:b/>
                              <w:i/>
                              <w:sz w:val="19"/>
                            </w:rPr>
                          </w:pPr>
                          <w:r>
                            <w:rPr>
                              <w:rFonts w:ascii="Arial" w:hAnsi="Arial"/>
                              <w:b/>
                              <w:i/>
                              <w:color w:val="242424"/>
                              <w:sz w:val="35"/>
                            </w:rPr>
                            <w:t xml:space="preserve">CONCELLO DE CEDEIRA </w:t>
                          </w:r>
                          <w:r>
                            <w:rPr>
                              <w:rFonts w:ascii="Arial" w:hAnsi="Arial"/>
                              <w:b/>
                              <w:i/>
                              <w:color w:val="242424"/>
                              <w:sz w:val="19"/>
                            </w:rPr>
                            <w:t>(A CORUÑA)</w:t>
                          </w:r>
                        </w:p>
                        <w:p w:rsidR="000638A8" w:rsidRDefault="000638A8" w:rsidP="000638A8">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59.6pt;margin-top:27.8pt;width:281.75pt;height:4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R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MOKkgx490oNGd+KAosDUZ+hVCm4PPTjqA+yDr+Wq+ntRflWIi1VD+JbeSimGhpIK8vPNTffs&#10;6oijDMhm+CAqiEN2WligQy07UzwoBwJ06NPTqTcmlxI2Z9EiDoIIoxLOopkfJpENQdLpdi+VfkdF&#10;h4yRYQm9t+hkf6+0yYakk4sJxkXB2tb2v+UXG+A47kBsuGrOTBa2nT8SL1nH6zh0wmC+dkIvz53b&#10;YhU688JfRPksX61y/6eJ64dpw6qKchNmkpYf/lnrjiIfRXESlxItqwycSUnJ7WbVSrQnIO3CfseC&#10;nLm5l2nYIgCXF5T8IPTugsQp5vHCCYswcpKFFzuen9wlcy9Mwry4pHTPOP13SmjIcBJBTy2d33Lz&#10;7PeaG0k7pmF4tKzLcHxyIqmR4JpXtrWasHa0z0ph0n8uBbR7arQVrNHoqFZ92BwAxah4I6onkK4U&#10;oCzQJ0w8MBohv2M0wPTIsPq2I5Ji1L7nIH8zaiZDTsZmMggv4WqGNUajudLjSNr1km0bQB4fGBe3&#10;8ERqZtX7nMXxYcFEsCSO08uMnPN/6/U8Y5e/AAAA//8DAFBLAwQUAAYACAAAACEAztf9auAAAAAK&#10;AQAADwAAAGRycy9kb3ducmV2LnhtbEyPQU+DQBCF7yb+h82YeLNLIUVAlqYxejIxUjx4XNgtbMrO&#10;Irtt8d87nuxx8r689025XezIznr2xqGA9SoCprFzymAv4LN5fciA+SBRydGhFvCjPWyr25tSFspd&#10;sNbnfegZlaAvpIAhhKng3HeDttKv3KSRsoObrQx0zj1Xs7xQuR15HEUpt9IgLQxy0s+D7o77kxWw&#10;+8L6xXy/tx/1oTZNk0f4lh6FuL9bdk/Agl7CPwx/+qQOFTm17oTKs1FAss5jQgVsNikwArIsfgTW&#10;EpnkCfCq5NcvVL8AAAD//wMAUEsBAi0AFAAGAAgAAAAhALaDOJL+AAAA4QEAABMAAAAAAAAAAAAA&#10;AAAAAAAAAFtDb250ZW50X1R5cGVzXS54bWxQSwECLQAUAAYACAAAACEAOP0h/9YAAACUAQAACwAA&#10;AAAAAAAAAAAAAAAvAQAAX3JlbHMvLnJlbHNQSwECLQAUAAYACAAAACEAS7GPka4CAACrBQAADgAA&#10;AAAAAAAAAAAAAAAuAgAAZHJzL2Uyb0RvYy54bWxQSwECLQAUAAYACAAAACEAztf9auAAAAAKAQAA&#10;DwAAAAAAAAAAAAAAAAAIBQAAZHJzL2Rvd25yZXYueG1sUEsFBgAAAAAEAAQA8wAAABUGAAAAAA==&#10;" filled="f" stroked="f">
              <v:textbox inset="0,0,0,0">
                <w:txbxContent>
                  <w:p w:rsidR="000638A8" w:rsidRDefault="000638A8" w:rsidP="000638A8">
                    <w:pPr>
                      <w:spacing w:before="8" w:line="401" w:lineRule="exact"/>
                      <w:ind w:left="20"/>
                      <w:rPr>
                        <w:rFonts w:ascii="Arial" w:hAnsi="Arial"/>
                        <w:b/>
                        <w:i/>
                        <w:sz w:val="19"/>
                      </w:rPr>
                    </w:pPr>
                    <w:r>
                      <w:rPr>
                        <w:rFonts w:ascii="Arial" w:hAnsi="Arial"/>
                        <w:b/>
                        <w:i/>
                        <w:color w:val="242424"/>
                        <w:sz w:val="35"/>
                      </w:rPr>
                      <w:t xml:space="preserve">CONCELLO DE CEDEIRA </w:t>
                    </w:r>
                    <w:r>
                      <w:rPr>
                        <w:rFonts w:ascii="Arial" w:hAnsi="Arial"/>
                        <w:b/>
                        <w:i/>
                        <w:color w:val="242424"/>
                        <w:sz w:val="19"/>
                      </w:rPr>
                      <w:t>(A CORUÑA)</w:t>
                    </w:r>
                  </w:p>
                  <w:p w:rsidR="000638A8" w:rsidRDefault="000638A8" w:rsidP="000638A8">
                    <w:pPr>
                      <w:spacing w:before="5" w:line="202" w:lineRule="exact"/>
                      <w:ind w:left="70" w:right="1665" w:firstLine="3"/>
                      <w:rPr>
                        <w:rFonts w:ascii="Arial" w:hAnsi="Arial"/>
                        <w:i/>
                        <w:sz w:val="18"/>
                      </w:rPr>
                    </w:pPr>
                    <w:r>
                      <w:rPr>
                        <w:rFonts w:ascii="Arial" w:hAnsi="Arial"/>
                        <w:i/>
                        <w:color w:val="242424"/>
                        <w:sz w:val="18"/>
                      </w:rPr>
                      <w:t xml:space="preserve">Teléfono: 981 48 00 00 </w:t>
                    </w:r>
                    <w:r>
                      <w:rPr>
                        <w:rFonts w:ascii="Arial" w:hAnsi="Arial"/>
                        <w:color w:val="242424"/>
                        <w:sz w:val="18"/>
                      </w:rPr>
                      <w:t xml:space="preserve">- </w:t>
                    </w:r>
                    <w:r>
                      <w:rPr>
                        <w:rFonts w:ascii="Arial" w:hAnsi="Arial"/>
                        <w:i/>
                        <w:color w:val="242424"/>
                        <w:sz w:val="18"/>
                      </w:rPr>
                      <w:t>Fax: 981 48 25 06 C.I.F.: P-1502200-G</w:t>
                    </w:r>
                  </w:p>
                </w:txbxContent>
              </v:textbox>
              <w10:wrap anchorx="page" anchory="page"/>
            </v:shape>
          </w:pict>
        </mc:Fallback>
      </mc:AlternateContent>
    </w:r>
  </w:p>
  <w:p w:rsidR="000638A8" w:rsidRPr="00147C12" w:rsidRDefault="000638A8" w:rsidP="000638A8">
    <w:pPr>
      <w:pStyle w:val="Encabezado"/>
    </w:pPr>
  </w:p>
  <w:p w:rsidR="000638A8" w:rsidRDefault="000638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62A"/>
    <w:multiLevelType w:val="hybridMultilevel"/>
    <w:tmpl w:val="A838DBCC"/>
    <w:lvl w:ilvl="0" w:tplc="AD1CAC96">
      <w:numFmt w:val="bullet"/>
      <w:lvlText w:val="-"/>
      <w:lvlJc w:val="left"/>
      <w:pPr>
        <w:ind w:left="847" w:hanging="128"/>
      </w:pPr>
      <w:rPr>
        <w:rFonts w:ascii="Times New Roman" w:eastAsia="Times New Roman" w:hAnsi="Times New Roman" w:cs="Times New Roman" w:hint="default"/>
        <w:color w:val="2A2A2A"/>
        <w:w w:val="96"/>
        <w:sz w:val="21"/>
        <w:szCs w:val="21"/>
      </w:rPr>
    </w:lvl>
    <w:lvl w:ilvl="1" w:tplc="6688F51E">
      <w:numFmt w:val="bullet"/>
      <w:lvlText w:val="•"/>
      <w:lvlJc w:val="left"/>
      <w:pPr>
        <w:ind w:left="1680" w:hanging="128"/>
      </w:pPr>
      <w:rPr>
        <w:rFonts w:hint="default"/>
      </w:rPr>
    </w:lvl>
    <w:lvl w:ilvl="2" w:tplc="267014FE">
      <w:numFmt w:val="bullet"/>
      <w:lvlText w:val="•"/>
      <w:lvlJc w:val="left"/>
      <w:pPr>
        <w:ind w:left="2521" w:hanging="128"/>
      </w:pPr>
      <w:rPr>
        <w:rFonts w:hint="default"/>
      </w:rPr>
    </w:lvl>
    <w:lvl w:ilvl="3" w:tplc="CABC125E">
      <w:numFmt w:val="bullet"/>
      <w:lvlText w:val="•"/>
      <w:lvlJc w:val="left"/>
      <w:pPr>
        <w:ind w:left="3362" w:hanging="128"/>
      </w:pPr>
      <w:rPr>
        <w:rFonts w:hint="default"/>
      </w:rPr>
    </w:lvl>
    <w:lvl w:ilvl="4" w:tplc="E83CCA86">
      <w:numFmt w:val="bullet"/>
      <w:lvlText w:val="•"/>
      <w:lvlJc w:val="left"/>
      <w:pPr>
        <w:ind w:left="4202" w:hanging="128"/>
      </w:pPr>
      <w:rPr>
        <w:rFonts w:hint="default"/>
      </w:rPr>
    </w:lvl>
    <w:lvl w:ilvl="5" w:tplc="1E284C2E">
      <w:numFmt w:val="bullet"/>
      <w:lvlText w:val="•"/>
      <w:lvlJc w:val="left"/>
      <w:pPr>
        <w:ind w:left="5043" w:hanging="128"/>
      </w:pPr>
      <w:rPr>
        <w:rFonts w:hint="default"/>
      </w:rPr>
    </w:lvl>
    <w:lvl w:ilvl="6" w:tplc="D1FC28F4">
      <w:numFmt w:val="bullet"/>
      <w:lvlText w:val="•"/>
      <w:lvlJc w:val="left"/>
      <w:pPr>
        <w:ind w:left="5884" w:hanging="128"/>
      </w:pPr>
      <w:rPr>
        <w:rFonts w:hint="default"/>
      </w:rPr>
    </w:lvl>
    <w:lvl w:ilvl="7" w:tplc="6A526916">
      <w:numFmt w:val="bullet"/>
      <w:lvlText w:val="•"/>
      <w:lvlJc w:val="left"/>
      <w:pPr>
        <w:ind w:left="6725" w:hanging="128"/>
      </w:pPr>
      <w:rPr>
        <w:rFonts w:hint="default"/>
      </w:rPr>
    </w:lvl>
    <w:lvl w:ilvl="8" w:tplc="CF96628A">
      <w:numFmt w:val="bullet"/>
      <w:lvlText w:val="•"/>
      <w:lvlJc w:val="left"/>
      <w:pPr>
        <w:ind w:left="7565" w:hanging="128"/>
      </w:pPr>
      <w:rPr>
        <w:rFonts w:hint="default"/>
      </w:rPr>
    </w:lvl>
  </w:abstractNum>
  <w:abstractNum w:abstractNumId="1">
    <w:nsid w:val="08C76D19"/>
    <w:multiLevelType w:val="hybridMultilevel"/>
    <w:tmpl w:val="522CDCBE"/>
    <w:lvl w:ilvl="0" w:tplc="F2F0914E">
      <w:start w:val="1"/>
      <w:numFmt w:val="decimal"/>
      <w:lvlText w:val="%1."/>
      <w:lvlJc w:val="left"/>
      <w:pPr>
        <w:ind w:left="112" w:hanging="238"/>
      </w:pPr>
      <w:rPr>
        <w:rFonts w:asciiTheme="minorHAnsi" w:eastAsia="Times New Roman" w:hAnsiTheme="minorHAnsi" w:cstheme="minorHAnsi" w:hint="default"/>
        <w:color w:val="auto"/>
        <w:w w:val="107"/>
        <w:sz w:val="22"/>
        <w:szCs w:val="21"/>
      </w:rPr>
    </w:lvl>
    <w:lvl w:ilvl="1" w:tplc="7CA8D9BA">
      <w:numFmt w:val="bullet"/>
      <w:lvlText w:val="•"/>
      <w:lvlJc w:val="left"/>
      <w:pPr>
        <w:ind w:left="1034" w:hanging="238"/>
      </w:pPr>
      <w:rPr>
        <w:rFonts w:hint="default"/>
      </w:rPr>
    </w:lvl>
    <w:lvl w:ilvl="2" w:tplc="4E743260">
      <w:numFmt w:val="bullet"/>
      <w:lvlText w:val="•"/>
      <w:lvlJc w:val="left"/>
      <w:pPr>
        <w:ind w:left="1949" w:hanging="238"/>
      </w:pPr>
      <w:rPr>
        <w:rFonts w:hint="default"/>
      </w:rPr>
    </w:lvl>
    <w:lvl w:ilvl="3" w:tplc="D97E4906">
      <w:numFmt w:val="bullet"/>
      <w:lvlText w:val="•"/>
      <w:lvlJc w:val="left"/>
      <w:pPr>
        <w:ind w:left="2864" w:hanging="238"/>
      </w:pPr>
      <w:rPr>
        <w:rFonts w:hint="default"/>
      </w:rPr>
    </w:lvl>
    <w:lvl w:ilvl="4" w:tplc="BBDA2892">
      <w:numFmt w:val="bullet"/>
      <w:lvlText w:val="•"/>
      <w:lvlJc w:val="left"/>
      <w:pPr>
        <w:ind w:left="3778" w:hanging="238"/>
      </w:pPr>
      <w:rPr>
        <w:rFonts w:hint="default"/>
      </w:rPr>
    </w:lvl>
    <w:lvl w:ilvl="5" w:tplc="B39E5E0A">
      <w:numFmt w:val="bullet"/>
      <w:lvlText w:val="•"/>
      <w:lvlJc w:val="left"/>
      <w:pPr>
        <w:ind w:left="4693" w:hanging="238"/>
      </w:pPr>
      <w:rPr>
        <w:rFonts w:hint="default"/>
      </w:rPr>
    </w:lvl>
    <w:lvl w:ilvl="6" w:tplc="0FE65F88">
      <w:numFmt w:val="bullet"/>
      <w:lvlText w:val="•"/>
      <w:lvlJc w:val="left"/>
      <w:pPr>
        <w:ind w:left="5608" w:hanging="238"/>
      </w:pPr>
      <w:rPr>
        <w:rFonts w:hint="default"/>
      </w:rPr>
    </w:lvl>
    <w:lvl w:ilvl="7" w:tplc="6582AE4C">
      <w:numFmt w:val="bullet"/>
      <w:lvlText w:val="•"/>
      <w:lvlJc w:val="left"/>
      <w:pPr>
        <w:ind w:left="6523" w:hanging="238"/>
      </w:pPr>
      <w:rPr>
        <w:rFonts w:hint="default"/>
      </w:rPr>
    </w:lvl>
    <w:lvl w:ilvl="8" w:tplc="37307BFA">
      <w:numFmt w:val="bullet"/>
      <w:lvlText w:val="•"/>
      <w:lvlJc w:val="left"/>
      <w:pPr>
        <w:ind w:left="7437" w:hanging="238"/>
      </w:pPr>
      <w:rPr>
        <w:rFonts w:hint="default"/>
      </w:rPr>
    </w:lvl>
  </w:abstractNum>
  <w:abstractNum w:abstractNumId="2">
    <w:nsid w:val="08CA5CC0"/>
    <w:multiLevelType w:val="hybridMultilevel"/>
    <w:tmpl w:val="198A2F90"/>
    <w:lvl w:ilvl="0" w:tplc="031CBE0E">
      <w:start w:val="1"/>
      <w:numFmt w:val="upperLetter"/>
      <w:lvlText w:val="%1."/>
      <w:lvlJc w:val="left"/>
      <w:pPr>
        <w:ind w:left="1592" w:hanging="346"/>
        <w:jc w:val="right"/>
      </w:pPr>
      <w:rPr>
        <w:rFonts w:hint="default"/>
        <w:w w:val="103"/>
        <w:u w:val="thick" w:color="000000"/>
      </w:rPr>
    </w:lvl>
    <w:lvl w:ilvl="1" w:tplc="A3AC89CE">
      <w:numFmt w:val="bullet"/>
      <w:lvlText w:val="•"/>
      <w:lvlJc w:val="left"/>
      <w:pPr>
        <w:ind w:left="2544" w:hanging="346"/>
      </w:pPr>
      <w:rPr>
        <w:rFonts w:hint="default"/>
      </w:rPr>
    </w:lvl>
    <w:lvl w:ilvl="2" w:tplc="1C9C11B0">
      <w:numFmt w:val="bullet"/>
      <w:lvlText w:val="•"/>
      <w:lvlJc w:val="left"/>
      <w:pPr>
        <w:ind w:left="3489" w:hanging="346"/>
      </w:pPr>
      <w:rPr>
        <w:rFonts w:hint="default"/>
      </w:rPr>
    </w:lvl>
    <w:lvl w:ilvl="3" w:tplc="01D6D85A">
      <w:numFmt w:val="bullet"/>
      <w:lvlText w:val="•"/>
      <w:lvlJc w:val="left"/>
      <w:pPr>
        <w:ind w:left="4434" w:hanging="346"/>
      </w:pPr>
      <w:rPr>
        <w:rFonts w:hint="default"/>
      </w:rPr>
    </w:lvl>
    <w:lvl w:ilvl="4" w:tplc="8CE4A9CA">
      <w:numFmt w:val="bullet"/>
      <w:lvlText w:val="•"/>
      <w:lvlJc w:val="left"/>
      <w:pPr>
        <w:ind w:left="5378" w:hanging="346"/>
      </w:pPr>
      <w:rPr>
        <w:rFonts w:hint="default"/>
      </w:rPr>
    </w:lvl>
    <w:lvl w:ilvl="5" w:tplc="1904FD48">
      <w:numFmt w:val="bullet"/>
      <w:lvlText w:val="•"/>
      <w:lvlJc w:val="left"/>
      <w:pPr>
        <w:ind w:left="6323" w:hanging="346"/>
      </w:pPr>
      <w:rPr>
        <w:rFonts w:hint="default"/>
      </w:rPr>
    </w:lvl>
    <w:lvl w:ilvl="6" w:tplc="5314B8F8">
      <w:numFmt w:val="bullet"/>
      <w:lvlText w:val="•"/>
      <w:lvlJc w:val="left"/>
      <w:pPr>
        <w:ind w:left="7268" w:hanging="346"/>
      </w:pPr>
      <w:rPr>
        <w:rFonts w:hint="default"/>
      </w:rPr>
    </w:lvl>
    <w:lvl w:ilvl="7" w:tplc="9BC8AFA0">
      <w:numFmt w:val="bullet"/>
      <w:lvlText w:val="•"/>
      <w:lvlJc w:val="left"/>
      <w:pPr>
        <w:ind w:left="8213" w:hanging="346"/>
      </w:pPr>
      <w:rPr>
        <w:rFonts w:hint="default"/>
      </w:rPr>
    </w:lvl>
    <w:lvl w:ilvl="8" w:tplc="2B14FA9A">
      <w:numFmt w:val="bullet"/>
      <w:lvlText w:val="•"/>
      <w:lvlJc w:val="left"/>
      <w:pPr>
        <w:ind w:left="9157" w:hanging="346"/>
      </w:pPr>
      <w:rPr>
        <w:rFonts w:hint="default"/>
      </w:rPr>
    </w:lvl>
  </w:abstractNum>
  <w:abstractNum w:abstractNumId="3">
    <w:nsid w:val="12AB5854"/>
    <w:multiLevelType w:val="hybridMultilevel"/>
    <w:tmpl w:val="BB1CC9CA"/>
    <w:lvl w:ilvl="0" w:tplc="C4C2FE0A">
      <w:start w:val="1"/>
      <w:numFmt w:val="decimal"/>
      <w:lvlText w:val="%1."/>
      <w:lvlJc w:val="left"/>
      <w:pPr>
        <w:ind w:left="130" w:hanging="274"/>
      </w:pPr>
      <w:rPr>
        <w:rFonts w:hint="default"/>
        <w:w w:val="105"/>
      </w:rPr>
    </w:lvl>
    <w:lvl w:ilvl="1" w:tplc="504E55B6">
      <w:numFmt w:val="bullet"/>
      <w:lvlText w:val="•"/>
      <w:lvlJc w:val="left"/>
      <w:pPr>
        <w:ind w:left="1110" w:hanging="274"/>
      </w:pPr>
      <w:rPr>
        <w:rFonts w:hint="default"/>
      </w:rPr>
    </w:lvl>
    <w:lvl w:ilvl="2" w:tplc="B8F4149A">
      <w:numFmt w:val="bullet"/>
      <w:lvlText w:val="•"/>
      <w:lvlJc w:val="left"/>
      <w:pPr>
        <w:ind w:left="2081" w:hanging="274"/>
      </w:pPr>
      <w:rPr>
        <w:rFonts w:hint="default"/>
      </w:rPr>
    </w:lvl>
    <w:lvl w:ilvl="3" w:tplc="B088BEDE">
      <w:numFmt w:val="bullet"/>
      <w:lvlText w:val="•"/>
      <w:lvlJc w:val="left"/>
      <w:pPr>
        <w:ind w:left="3052" w:hanging="274"/>
      </w:pPr>
      <w:rPr>
        <w:rFonts w:hint="default"/>
      </w:rPr>
    </w:lvl>
    <w:lvl w:ilvl="4" w:tplc="031A47DA">
      <w:numFmt w:val="bullet"/>
      <w:lvlText w:val="•"/>
      <w:lvlJc w:val="left"/>
      <w:pPr>
        <w:ind w:left="4022" w:hanging="274"/>
      </w:pPr>
      <w:rPr>
        <w:rFonts w:hint="default"/>
      </w:rPr>
    </w:lvl>
    <w:lvl w:ilvl="5" w:tplc="D4B2667A">
      <w:numFmt w:val="bullet"/>
      <w:lvlText w:val="•"/>
      <w:lvlJc w:val="left"/>
      <w:pPr>
        <w:ind w:left="4993" w:hanging="274"/>
      </w:pPr>
      <w:rPr>
        <w:rFonts w:hint="default"/>
      </w:rPr>
    </w:lvl>
    <w:lvl w:ilvl="6" w:tplc="DC0C77B0">
      <w:numFmt w:val="bullet"/>
      <w:lvlText w:val="•"/>
      <w:lvlJc w:val="left"/>
      <w:pPr>
        <w:ind w:left="5964" w:hanging="274"/>
      </w:pPr>
      <w:rPr>
        <w:rFonts w:hint="default"/>
      </w:rPr>
    </w:lvl>
    <w:lvl w:ilvl="7" w:tplc="0EEA9F58">
      <w:numFmt w:val="bullet"/>
      <w:lvlText w:val="•"/>
      <w:lvlJc w:val="left"/>
      <w:pPr>
        <w:ind w:left="6935" w:hanging="274"/>
      </w:pPr>
      <w:rPr>
        <w:rFonts w:hint="default"/>
      </w:rPr>
    </w:lvl>
    <w:lvl w:ilvl="8" w:tplc="9B5EE276">
      <w:numFmt w:val="bullet"/>
      <w:lvlText w:val="•"/>
      <w:lvlJc w:val="left"/>
      <w:pPr>
        <w:ind w:left="7905" w:hanging="274"/>
      </w:pPr>
      <w:rPr>
        <w:rFonts w:hint="default"/>
      </w:rPr>
    </w:lvl>
  </w:abstractNum>
  <w:abstractNum w:abstractNumId="4">
    <w:nsid w:val="34DD46A7"/>
    <w:multiLevelType w:val="hybridMultilevel"/>
    <w:tmpl w:val="859A01A0"/>
    <w:lvl w:ilvl="0" w:tplc="B0DC73C4">
      <w:start w:val="1"/>
      <w:numFmt w:val="lowerLetter"/>
      <w:lvlText w:val="%1)"/>
      <w:lvlJc w:val="left"/>
      <w:pPr>
        <w:ind w:left="825" w:hanging="291"/>
        <w:jc w:val="right"/>
      </w:pPr>
      <w:rPr>
        <w:rFonts w:ascii="Times New Roman" w:eastAsia="Times New Roman" w:hAnsi="Times New Roman" w:cs="Times New Roman" w:hint="default"/>
        <w:color w:val="262626"/>
        <w:spacing w:val="-16"/>
        <w:w w:val="96"/>
        <w:sz w:val="24"/>
        <w:szCs w:val="24"/>
      </w:rPr>
    </w:lvl>
    <w:lvl w:ilvl="1" w:tplc="B602FE1E">
      <w:start w:val="1"/>
      <w:numFmt w:val="decimal"/>
      <w:lvlText w:val="%2."/>
      <w:lvlJc w:val="left"/>
      <w:pPr>
        <w:ind w:left="1005" w:hanging="246"/>
      </w:pPr>
      <w:rPr>
        <w:rFonts w:ascii="Times New Roman" w:eastAsia="Times New Roman" w:hAnsi="Times New Roman" w:cs="Times New Roman" w:hint="default"/>
        <w:color w:val="212121"/>
        <w:w w:val="105"/>
        <w:sz w:val="23"/>
        <w:szCs w:val="23"/>
      </w:rPr>
    </w:lvl>
    <w:lvl w:ilvl="2" w:tplc="488E0634">
      <w:numFmt w:val="bullet"/>
      <w:lvlText w:val="•"/>
      <w:lvlJc w:val="left"/>
      <w:pPr>
        <w:ind w:left="1911" w:hanging="246"/>
      </w:pPr>
      <w:rPr>
        <w:rFonts w:hint="default"/>
      </w:rPr>
    </w:lvl>
    <w:lvl w:ilvl="3" w:tplc="5DEC8BB4">
      <w:numFmt w:val="bullet"/>
      <w:lvlText w:val="•"/>
      <w:lvlJc w:val="left"/>
      <w:pPr>
        <w:ind w:left="2823" w:hanging="246"/>
      </w:pPr>
      <w:rPr>
        <w:rFonts w:hint="default"/>
      </w:rPr>
    </w:lvl>
    <w:lvl w:ilvl="4" w:tplc="0528195E">
      <w:numFmt w:val="bullet"/>
      <w:lvlText w:val="•"/>
      <w:lvlJc w:val="left"/>
      <w:pPr>
        <w:ind w:left="3735" w:hanging="246"/>
      </w:pPr>
      <w:rPr>
        <w:rFonts w:hint="default"/>
      </w:rPr>
    </w:lvl>
    <w:lvl w:ilvl="5" w:tplc="972AB568">
      <w:numFmt w:val="bullet"/>
      <w:lvlText w:val="•"/>
      <w:lvlJc w:val="left"/>
      <w:pPr>
        <w:ind w:left="4647" w:hanging="246"/>
      </w:pPr>
      <w:rPr>
        <w:rFonts w:hint="default"/>
      </w:rPr>
    </w:lvl>
    <w:lvl w:ilvl="6" w:tplc="F4E4531A">
      <w:numFmt w:val="bullet"/>
      <w:lvlText w:val="•"/>
      <w:lvlJc w:val="left"/>
      <w:pPr>
        <w:ind w:left="5559" w:hanging="246"/>
      </w:pPr>
      <w:rPr>
        <w:rFonts w:hint="default"/>
      </w:rPr>
    </w:lvl>
    <w:lvl w:ilvl="7" w:tplc="80328DCC">
      <w:numFmt w:val="bullet"/>
      <w:lvlText w:val="•"/>
      <w:lvlJc w:val="left"/>
      <w:pPr>
        <w:ind w:left="6471" w:hanging="246"/>
      </w:pPr>
      <w:rPr>
        <w:rFonts w:hint="default"/>
      </w:rPr>
    </w:lvl>
    <w:lvl w:ilvl="8" w:tplc="75CA6C68">
      <w:numFmt w:val="bullet"/>
      <w:lvlText w:val="•"/>
      <w:lvlJc w:val="left"/>
      <w:pPr>
        <w:ind w:left="7383" w:hanging="246"/>
      </w:pPr>
      <w:rPr>
        <w:rFonts w:hint="default"/>
      </w:rPr>
    </w:lvl>
  </w:abstractNum>
  <w:abstractNum w:abstractNumId="5">
    <w:nsid w:val="35890641"/>
    <w:multiLevelType w:val="hybridMultilevel"/>
    <w:tmpl w:val="133E9DCA"/>
    <w:lvl w:ilvl="0" w:tplc="C312330C">
      <w:numFmt w:val="bullet"/>
      <w:lvlText w:val="-"/>
      <w:lvlJc w:val="left"/>
      <w:pPr>
        <w:ind w:left="807" w:hanging="203"/>
      </w:pPr>
      <w:rPr>
        <w:rFonts w:ascii="Times New Roman" w:eastAsia="Times New Roman" w:hAnsi="Times New Roman" w:cs="Times New Roman" w:hint="default"/>
        <w:color w:val="1D1D1D"/>
        <w:w w:val="101"/>
        <w:sz w:val="23"/>
        <w:szCs w:val="23"/>
      </w:rPr>
    </w:lvl>
    <w:lvl w:ilvl="1" w:tplc="C83AE928">
      <w:numFmt w:val="bullet"/>
      <w:lvlText w:val="•"/>
      <w:lvlJc w:val="left"/>
      <w:pPr>
        <w:ind w:left="1503" w:hanging="203"/>
      </w:pPr>
      <w:rPr>
        <w:rFonts w:hint="default"/>
      </w:rPr>
    </w:lvl>
    <w:lvl w:ilvl="2" w:tplc="4844ED8A">
      <w:numFmt w:val="bullet"/>
      <w:lvlText w:val="•"/>
      <w:lvlJc w:val="left"/>
      <w:pPr>
        <w:ind w:left="2206" w:hanging="203"/>
      </w:pPr>
      <w:rPr>
        <w:rFonts w:hint="default"/>
      </w:rPr>
    </w:lvl>
    <w:lvl w:ilvl="3" w:tplc="8FF051A6">
      <w:numFmt w:val="bullet"/>
      <w:lvlText w:val="•"/>
      <w:lvlJc w:val="left"/>
      <w:pPr>
        <w:ind w:left="2910" w:hanging="203"/>
      </w:pPr>
      <w:rPr>
        <w:rFonts w:hint="default"/>
      </w:rPr>
    </w:lvl>
    <w:lvl w:ilvl="4" w:tplc="DAA8F9C0">
      <w:numFmt w:val="bullet"/>
      <w:lvlText w:val="•"/>
      <w:lvlJc w:val="left"/>
      <w:pPr>
        <w:ind w:left="3613" w:hanging="203"/>
      </w:pPr>
      <w:rPr>
        <w:rFonts w:hint="default"/>
      </w:rPr>
    </w:lvl>
    <w:lvl w:ilvl="5" w:tplc="E86C002A">
      <w:numFmt w:val="bullet"/>
      <w:lvlText w:val="•"/>
      <w:lvlJc w:val="left"/>
      <w:pPr>
        <w:ind w:left="4316" w:hanging="203"/>
      </w:pPr>
      <w:rPr>
        <w:rFonts w:hint="default"/>
      </w:rPr>
    </w:lvl>
    <w:lvl w:ilvl="6" w:tplc="8C38A5BC">
      <w:numFmt w:val="bullet"/>
      <w:lvlText w:val="•"/>
      <w:lvlJc w:val="left"/>
      <w:pPr>
        <w:ind w:left="5020" w:hanging="203"/>
      </w:pPr>
      <w:rPr>
        <w:rFonts w:hint="default"/>
      </w:rPr>
    </w:lvl>
    <w:lvl w:ilvl="7" w:tplc="ACCE0A2A">
      <w:numFmt w:val="bullet"/>
      <w:lvlText w:val="•"/>
      <w:lvlJc w:val="left"/>
      <w:pPr>
        <w:ind w:left="5723" w:hanging="203"/>
      </w:pPr>
      <w:rPr>
        <w:rFonts w:hint="default"/>
      </w:rPr>
    </w:lvl>
    <w:lvl w:ilvl="8" w:tplc="3DDA6068">
      <w:numFmt w:val="bullet"/>
      <w:lvlText w:val="•"/>
      <w:lvlJc w:val="left"/>
      <w:pPr>
        <w:ind w:left="6426" w:hanging="203"/>
      </w:pPr>
      <w:rPr>
        <w:rFonts w:hint="default"/>
      </w:rPr>
    </w:lvl>
  </w:abstractNum>
  <w:abstractNum w:abstractNumId="6">
    <w:nsid w:val="394723CC"/>
    <w:multiLevelType w:val="hybridMultilevel"/>
    <w:tmpl w:val="6C7E8256"/>
    <w:lvl w:ilvl="0" w:tplc="8BC8E54C">
      <w:start w:val="2"/>
      <w:numFmt w:val="decimal"/>
      <w:lvlText w:val="%1."/>
      <w:lvlJc w:val="left"/>
      <w:pPr>
        <w:ind w:left="779" w:hanging="303"/>
        <w:jc w:val="right"/>
      </w:pPr>
      <w:rPr>
        <w:rFonts w:hint="default"/>
        <w:b w:val="0"/>
        <w:bCs/>
        <w:w w:val="104"/>
      </w:rPr>
    </w:lvl>
    <w:lvl w:ilvl="1" w:tplc="EF680390">
      <w:start w:val="3"/>
      <w:numFmt w:val="decimal"/>
      <w:lvlText w:val="%2."/>
      <w:lvlJc w:val="left"/>
      <w:pPr>
        <w:ind w:left="785" w:hanging="355"/>
        <w:jc w:val="right"/>
      </w:pPr>
      <w:rPr>
        <w:rFonts w:ascii="Times New Roman" w:eastAsia="Times New Roman" w:hAnsi="Times New Roman" w:cs="Times New Roman" w:hint="default"/>
        <w:color w:val="2A2A2A"/>
        <w:w w:val="104"/>
        <w:sz w:val="20"/>
        <w:szCs w:val="20"/>
      </w:rPr>
    </w:lvl>
    <w:lvl w:ilvl="2" w:tplc="2D3E3062">
      <w:numFmt w:val="bullet"/>
      <w:lvlText w:val="•"/>
      <w:lvlJc w:val="left"/>
      <w:pPr>
        <w:ind w:left="2477" w:hanging="355"/>
      </w:pPr>
      <w:rPr>
        <w:rFonts w:hint="default"/>
      </w:rPr>
    </w:lvl>
    <w:lvl w:ilvl="3" w:tplc="ADF89280">
      <w:numFmt w:val="bullet"/>
      <w:lvlText w:val="•"/>
      <w:lvlJc w:val="left"/>
      <w:pPr>
        <w:ind w:left="3326" w:hanging="355"/>
      </w:pPr>
      <w:rPr>
        <w:rFonts w:hint="default"/>
      </w:rPr>
    </w:lvl>
    <w:lvl w:ilvl="4" w:tplc="A30ED910">
      <w:numFmt w:val="bullet"/>
      <w:lvlText w:val="•"/>
      <w:lvlJc w:val="left"/>
      <w:pPr>
        <w:ind w:left="4174" w:hanging="355"/>
      </w:pPr>
      <w:rPr>
        <w:rFonts w:hint="default"/>
      </w:rPr>
    </w:lvl>
    <w:lvl w:ilvl="5" w:tplc="E71E2D92">
      <w:numFmt w:val="bullet"/>
      <w:lvlText w:val="•"/>
      <w:lvlJc w:val="left"/>
      <w:pPr>
        <w:ind w:left="5023" w:hanging="355"/>
      </w:pPr>
      <w:rPr>
        <w:rFonts w:hint="default"/>
      </w:rPr>
    </w:lvl>
    <w:lvl w:ilvl="6" w:tplc="BC64D5A0">
      <w:numFmt w:val="bullet"/>
      <w:lvlText w:val="•"/>
      <w:lvlJc w:val="left"/>
      <w:pPr>
        <w:ind w:left="5872" w:hanging="355"/>
      </w:pPr>
      <w:rPr>
        <w:rFonts w:hint="default"/>
      </w:rPr>
    </w:lvl>
    <w:lvl w:ilvl="7" w:tplc="FF76F53A">
      <w:numFmt w:val="bullet"/>
      <w:lvlText w:val="•"/>
      <w:lvlJc w:val="left"/>
      <w:pPr>
        <w:ind w:left="6721" w:hanging="355"/>
      </w:pPr>
      <w:rPr>
        <w:rFonts w:hint="default"/>
      </w:rPr>
    </w:lvl>
    <w:lvl w:ilvl="8" w:tplc="63CA9BBC">
      <w:numFmt w:val="bullet"/>
      <w:lvlText w:val="•"/>
      <w:lvlJc w:val="left"/>
      <w:pPr>
        <w:ind w:left="7569" w:hanging="355"/>
      </w:pPr>
      <w:rPr>
        <w:rFonts w:hint="default"/>
      </w:rPr>
    </w:lvl>
  </w:abstractNum>
  <w:abstractNum w:abstractNumId="7">
    <w:nsid w:val="40AB1C13"/>
    <w:multiLevelType w:val="hybridMultilevel"/>
    <w:tmpl w:val="9BE29B9A"/>
    <w:lvl w:ilvl="0" w:tplc="EB9A32CA">
      <w:numFmt w:val="bullet"/>
      <w:lvlText w:val="•"/>
      <w:lvlJc w:val="left"/>
      <w:pPr>
        <w:ind w:left="528" w:hanging="350"/>
      </w:pPr>
      <w:rPr>
        <w:rFonts w:ascii="Times New Roman" w:eastAsia="Times New Roman" w:hAnsi="Times New Roman" w:cs="Times New Roman" w:hint="default"/>
        <w:color w:val="212121"/>
        <w:w w:val="102"/>
        <w:sz w:val="23"/>
        <w:szCs w:val="23"/>
      </w:rPr>
    </w:lvl>
    <w:lvl w:ilvl="1" w:tplc="CF6C0374">
      <w:numFmt w:val="bullet"/>
      <w:lvlText w:val="•"/>
      <w:lvlJc w:val="left"/>
      <w:pPr>
        <w:ind w:left="1155" w:hanging="350"/>
      </w:pPr>
      <w:rPr>
        <w:rFonts w:hint="default"/>
      </w:rPr>
    </w:lvl>
    <w:lvl w:ilvl="2" w:tplc="C70C8D2C">
      <w:numFmt w:val="bullet"/>
      <w:lvlText w:val="•"/>
      <w:lvlJc w:val="left"/>
      <w:pPr>
        <w:ind w:left="1791" w:hanging="350"/>
      </w:pPr>
      <w:rPr>
        <w:rFonts w:hint="default"/>
      </w:rPr>
    </w:lvl>
    <w:lvl w:ilvl="3" w:tplc="5950D3D0">
      <w:numFmt w:val="bullet"/>
      <w:lvlText w:val="•"/>
      <w:lvlJc w:val="left"/>
      <w:pPr>
        <w:ind w:left="2427" w:hanging="350"/>
      </w:pPr>
      <w:rPr>
        <w:rFonts w:hint="default"/>
      </w:rPr>
    </w:lvl>
    <w:lvl w:ilvl="4" w:tplc="63985492">
      <w:numFmt w:val="bullet"/>
      <w:lvlText w:val="•"/>
      <w:lvlJc w:val="left"/>
      <w:pPr>
        <w:ind w:left="3062" w:hanging="350"/>
      </w:pPr>
      <w:rPr>
        <w:rFonts w:hint="default"/>
      </w:rPr>
    </w:lvl>
    <w:lvl w:ilvl="5" w:tplc="D1D8EAA8">
      <w:numFmt w:val="bullet"/>
      <w:lvlText w:val="•"/>
      <w:lvlJc w:val="left"/>
      <w:pPr>
        <w:ind w:left="3698" w:hanging="350"/>
      </w:pPr>
      <w:rPr>
        <w:rFonts w:hint="default"/>
      </w:rPr>
    </w:lvl>
    <w:lvl w:ilvl="6" w:tplc="E7E6FD02">
      <w:numFmt w:val="bullet"/>
      <w:lvlText w:val="•"/>
      <w:lvlJc w:val="left"/>
      <w:pPr>
        <w:ind w:left="4334" w:hanging="350"/>
      </w:pPr>
      <w:rPr>
        <w:rFonts w:hint="default"/>
      </w:rPr>
    </w:lvl>
    <w:lvl w:ilvl="7" w:tplc="CD5A9F96">
      <w:numFmt w:val="bullet"/>
      <w:lvlText w:val="•"/>
      <w:lvlJc w:val="left"/>
      <w:pPr>
        <w:ind w:left="4970" w:hanging="350"/>
      </w:pPr>
      <w:rPr>
        <w:rFonts w:hint="default"/>
      </w:rPr>
    </w:lvl>
    <w:lvl w:ilvl="8" w:tplc="DFAA35AA">
      <w:numFmt w:val="bullet"/>
      <w:lvlText w:val="•"/>
      <w:lvlJc w:val="left"/>
      <w:pPr>
        <w:ind w:left="5605" w:hanging="350"/>
      </w:pPr>
      <w:rPr>
        <w:rFonts w:hint="default"/>
      </w:rPr>
    </w:lvl>
  </w:abstractNum>
  <w:abstractNum w:abstractNumId="8">
    <w:nsid w:val="490E6548"/>
    <w:multiLevelType w:val="hybridMultilevel"/>
    <w:tmpl w:val="9BA45330"/>
    <w:lvl w:ilvl="0" w:tplc="B8D44A9A">
      <w:start w:val="3"/>
      <w:numFmt w:val="decimal"/>
      <w:lvlText w:val="%1."/>
      <w:lvlJc w:val="left"/>
      <w:pPr>
        <w:ind w:left="333" w:hanging="218"/>
      </w:pPr>
      <w:rPr>
        <w:rFonts w:ascii="Times New Roman" w:eastAsia="Times New Roman" w:hAnsi="Times New Roman" w:cs="Times New Roman" w:hint="default"/>
        <w:b/>
        <w:bCs/>
        <w:color w:val="2A2A2A"/>
        <w:w w:val="103"/>
        <w:sz w:val="21"/>
        <w:szCs w:val="21"/>
      </w:rPr>
    </w:lvl>
    <w:lvl w:ilvl="1" w:tplc="8160BE8A">
      <w:start w:val="3"/>
      <w:numFmt w:val="decimal"/>
      <w:lvlText w:val="%2."/>
      <w:lvlJc w:val="left"/>
      <w:pPr>
        <w:ind w:left="760" w:hanging="355"/>
        <w:jc w:val="right"/>
      </w:pPr>
      <w:rPr>
        <w:rFonts w:ascii="Times New Roman" w:eastAsia="Times New Roman" w:hAnsi="Times New Roman" w:cs="Times New Roman" w:hint="default"/>
        <w:color w:val="2A2A2A"/>
        <w:spacing w:val="0"/>
        <w:w w:val="104"/>
        <w:sz w:val="21"/>
        <w:szCs w:val="21"/>
      </w:rPr>
    </w:lvl>
    <w:lvl w:ilvl="2" w:tplc="5660FE26">
      <w:numFmt w:val="bullet"/>
      <w:lvlText w:val="•"/>
      <w:lvlJc w:val="left"/>
      <w:pPr>
        <w:ind w:left="1783" w:hanging="355"/>
      </w:pPr>
      <w:rPr>
        <w:rFonts w:hint="default"/>
      </w:rPr>
    </w:lvl>
    <w:lvl w:ilvl="3" w:tplc="7AF6A7BE">
      <w:numFmt w:val="bullet"/>
      <w:lvlText w:val="•"/>
      <w:lvlJc w:val="left"/>
      <w:pPr>
        <w:ind w:left="2806" w:hanging="355"/>
      </w:pPr>
      <w:rPr>
        <w:rFonts w:hint="default"/>
      </w:rPr>
    </w:lvl>
    <w:lvl w:ilvl="4" w:tplc="9DAA16DA">
      <w:numFmt w:val="bullet"/>
      <w:lvlText w:val="•"/>
      <w:lvlJc w:val="left"/>
      <w:pPr>
        <w:ind w:left="3829" w:hanging="355"/>
      </w:pPr>
      <w:rPr>
        <w:rFonts w:hint="default"/>
      </w:rPr>
    </w:lvl>
    <w:lvl w:ilvl="5" w:tplc="10B2DD1A">
      <w:numFmt w:val="bullet"/>
      <w:lvlText w:val="•"/>
      <w:lvlJc w:val="left"/>
      <w:pPr>
        <w:ind w:left="4852" w:hanging="355"/>
      </w:pPr>
      <w:rPr>
        <w:rFonts w:hint="default"/>
      </w:rPr>
    </w:lvl>
    <w:lvl w:ilvl="6" w:tplc="C994D5E8">
      <w:numFmt w:val="bullet"/>
      <w:lvlText w:val="•"/>
      <w:lvlJc w:val="left"/>
      <w:pPr>
        <w:ind w:left="5875" w:hanging="355"/>
      </w:pPr>
      <w:rPr>
        <w:rFonts w:hint="default"/>
      </w:rPr>
    </w:lvl>
    <w:lvl w:ilvl="7" w:tplc="CBA63E90">
      <w:numFmt w:val="bullet"/>
      <w:lvlText w:val="•"/>
      <w:lvlJc w:val="left"/>
      <w:pPr>
        <w:ind w:left="6898" w:hanging="355"/>
      </w:pPr>
      <w:rPr>
        <w:rFonts w:hint="default"/>
      </w:rPr>
    </w:lvl>
    <w:lvl w:ilvl="8" w:tplc="68FAA7CE">
      <w:numFmt w:val="bullet"/>
      <w:lvlText w:val="•"/>
      <w:lvlJc w:val="left"/>
      <w:pPr>
        <w:ind w:left="7921" w:hanging="355"/>
      </w:pPr>
      <w:rPr>
        <w:rFonts w:hint="default"/>
      </w:rPr>
    </w:lvl>
  </w:abstractNum>
  <w:abstractNum w:abstractNumId="9">
    <w:nsid w:val="53A65A07"/>
    <w:multiLevelType w:val="hybridMultilevel"/>
    <w:tmpl w:val="0FA6C4AC"/>
    <w:lvl w:ilvl="0" w:tplc="9A121172">
      <w:start w:val="1"/>
      <w:numFmt w:val="decimal"/>
      <w:lvlText w:val="%1."/>
      <w:lvlJc w:val="left"/>
      <w:pPr>
        <w:ind w:left="149" w:hanging="226"/>
      </w:pPr>
      <w:rPr>
        <w:rFonts w:hint="default"/>
        <w:w w:val="104"/>
      </w:rPr>
    </w:lvl>
    <w:lvl w:ilvl="1" w:tplc="C48CE518">
      <w:numFmt w:val="bullet"/>
      <w:lvlText w:val="•"/>
      <w:lvlJc w:val="left"/>
      <w:pPr>
        <w:ind w:left="1124" w:hanging="226"/>
      </w:pPr>
      <w:rPr>
        <w:rFonts w:hint="default"/>
      </w:rPr>
    </w:lvl>
    <w:lvl w:ilvl="2" w:tplc="53BE26BC">
      <w:numFmt w:val="bullet"/>
      <w:lvlText w:val="•"/>
      <w:lvlJc w:val="left"/>
      <w:pPr>
        <w:ind w:left="2109" w:hanging="226"/>
      </w:pPr>
      <w:rPr>
        <w:rFonts w:hint="default"/>
      </w:rPr>
    </w:lvl>
    <w:lvl w:ilvl="3" w:tplc="62E2E0A2">
      <w:numFmt w:val="bullet"/>
      <w:lvlText w:val="•"/>
      <w:lvlJc w:val="left"/>
      <w:pPr>
        <w:ind w:left="3094" w:hanging="226"/>
      </w:pPr>
      <w:rPr>
        <w:rFonts w:hint="default"/>
      </w:rPr>
    </w:lvl>
    <w:lvl w:ilvl="4" w:tplc="6106AD0E">
      <w:numFmt w:val="bullet"/>
      <w:lvlText w:val="•"/>
      <w:lvlJc w:val="left"/>
      <w:pPr>
        <w:ind w:left="4078" w:hanging="226"/>
      </w:pPr>
      <w:rPr>
        <w:rFonts w:hint="default"/>
      </w:rPr>
    </w:lvl>
    <w:lvl w:ilvl="5" w:tplc="8098DF3A">
      <w:numFmt w:val="bullet"/>
      <w:lvlText w:val="•"/>
      <w:lvlJc w:val="left"/>
      <w:pPr>
        <w:ind w:left="5063" w:hanging="226"/>
      </w:pPr>
      <w:rPr>
        <w:rFonts w:hint="default"/>
      </w:rPr>
    </w:lvl>
    <w:lvl w:ilvl="6" w:tplc="441C4F64">
      <w:numFmt w:val="bullet"/>
      <w:lvlText w:val="•"/>
      <w:lvlJc w:val="left"/>
      <w:pPr>
        <w:ind w:left="6048" w:hanging="226"/>
      </w:pPr>
      <w:rPr>
        <w:rFonts w:hint="default"/>
      </w:rPr>
    </w:lvl>
    <w:lvl w:ilvl="7" w:tplc="1996D8F0">
      <w:numFmt w:val="bullet"/>
      <w:lvlText w:val="•"/>
      <w:lvlJc w:val="left"/>
      <w:pPr>
        <w:ind w:left="7033" w:hanging="226"/>
      </w:pPr>
      <w:rPr>
        <w:rFonts w:hint="default"/>
      </w:rPr>
    </w:lvl>
    <w:lvl w:ilvl="8" w:tplc="F672F422">
      <w:numFmt w:val="bullet"/>
      <w:lvlText w:val="•"/>
      <w:lvlJc w:val="left"/>
      <w:pPr>
        <w:ind w:left="8017" w:hanging="226"/>
      </w:pPr>
      <w:rPr>
        <w:rFonts w:hint="default"/>
      </w:rPr>
    </w:lvl>
  </w:abstractNum>
  <w:abstractNum w:abstractNumId="10">
    <w:nsid w:val="58F2023A"/>
    <w:multiLevelType w:val="hybridMultilevel"/>
    <w:tmpl w:val="502ACFA0"/>
    <w:lvl w:ilvl="0" w:tplc="E27A0DFC">
      <w:start w:val="1"/>
      <w:numFmt w:val="decimal"/>
      <w:lvlText w:val="%1."/>
      <w:lvlJc w:val="left"/>
      <w:pPr>
        <w:ind w:left="110" w:hanging="234"/>
      </w:pPr>
      <w:rPr>
        <w:rFonts w:ascii="Times New Roman" w:eastAsia="Times New Roman" w:hAnsi="Times New Roman" w:cs="Times New Roman" w:hint="default"/>
        <w:color w:val="212121"/>
        <w:w w:val="99"/>
        <w:sz w:val="22"/>
        <w:szCs w:val="22"/>
      </w:rPr>
    </w:lvl>
    <w:lvl w:ilvl="1" w:tplc="DF4049BC">
      <w:start w:val="2"/>
      <w:numFmt w:val="decimal"/>
      <w:lvlText w:val="%2."/>
      <w:lvlJc w:val="left"/>
      <w:pPr>
        <w:ind w:left="136" w:hanging="241"/>
      </w:pPr>
      <w:rPr>
        <w:rFonts w:ascii="Times New Roman" w:eastAsia="Times New Roman" w:hAnsi="Times New Roman" w:cs="Times New Roman" w:hint="default"/>
        <w:i/>
        <w:color w:val="2D2D2D"/>
        <w:w w:val="98"/>
        <w:sz w:val="24"/>
        <w:szCs w:val="24"/>
      </w:rPr>
    </w:lvl>
    <w:lvl w:ilvl="2" w:tplc="08006824">
      <w:numFmt w:val="bullet"/>
      <w:lvlText w:val="•"/>
      <w:lvlJc w:val="left"/>
      <w:pPr>
        <w:ind w:left="1145" w:hanging="241"/>
      </w:pPr>
      <w:rPr>
        <w:rFonts w:hint="default"/>
      </w:rPr>
    </w:lvl>
    <w:lvl w:ilvl="3" w:tplc="CC2EB2F2">
      <w:numFmt w:val="bullet"/>
      <w:lvlText w:val="•"/>
      <w:lvlJc w:val="left"/>
      <w:pPr>
        <w:ind w:left="2150" w:hanging="241"/>
      </w:pPr>
      <w:rPr>
        <w:rFonts w:hint="default"/>
      </w:rPr>
    </w:lvl>
    <w:lvl w:ilvl="4" w:tplc="7F901A96">
      <w:numFmt w:val="bullet"/>
      <w:lvlText w:val="•"/>
      <w:lvlJc w:val="left"/>
      <w:pPr>
        <w:ind w:left="3155" w:hanging="241"/>
      </w:pPr>
      <w:rPr>
        <w:rFonts w:hint="default"/>
      </w:rPr>
    </w:lvl>
    <w:lvl w:ilvl="5" w:tplc="6660CDF4">
      <w:numFmt w:val="bullet"/>
      <w:lvlText w:val="•"/>
      <w:lvlJc w:val="left"/>
      <w:pPr>
        <w:ind w:left="4160" w:hanging="241"/>
      </w:pPr>
      <w:rPr>
        <w:rFonts w:hint="default"/>
      </w:rPr>
    </w:lvl>
    <w:lvl w:ilvl="6" w:tplc="9FAE7308">
      <w:numFmt w:val="bullet"/>
      <w:lvlText w:val="•"/>
      <w:lvlJc w:val="left"/>
      <w:pPr>
        <w:ind w:left="5166" w:hanging="241"/>
      </w:pPr>
      <w:rPr>
        <w:rFonts w:hint="default"/>
      </w:rPr>
    </w:lvl>
    <w:lvl w:ilvl="7" w:tplc="82D480EE">
      <w:numFmt w:val="bullet"/>
      <w:lvlText w:val="•"/>
      <w:lvlJc w:val="left"/>
      <w:pPr>
        <w:ind w:left="6171" w:hanging="241"/>
      </w:pPr>
      <w:rPr>
        <w:rFonts w:hint="default"/>
      </w:rPr>
    </w:lvl>
    <w:lvl w:ilvl="8" w:tplc="CA803D36">
      <w:numFmt w:val="bullet"/>
      <w:lvlText w:val="•"/>
      <w:lvlJc w:val="left"/>
      <w:pPr>
        <w:ind w:left="7176" w:hanging="241"/>
      </w:pPr>
      <w:rPr>
        <w:rFonts w:hint="default"/>
      </w:rPr>
    </w:lvl>
  </w:abstractNum>
  <w:abstractNum w:abstractNumId="11">
    <w:nsid w:val="59A9710A"/>
    <w:multiLevelType w:val="hybridMultilevel"/>
    <w:tmpl w:val="D4D46252"/>
    <w:lvl w:ilvl="0" w:tplc="7FD44E8A">
      <w:start w:val="1"/>
      <w:numFmt w:val="lowerLetter"/>
      <w:lvlText w:val="%1)"/>
      <w:lvlJc w:val="left"/>
      <w:pPr>
        <w:ind w:left="119" w:hanging="279"/>
      </w:pPr>
      <w:rPr>
        <w:rFonts w:ascii="Times New Roman" w:eastAsia="Times New Roman" w:hAnsi="Times New Roman" w:cs="Times New Roman" w:hint="default"/>
        <w:i/>
        <w:color w:val="2F2F2F"/>
        <w:w w:val="100"/>
        <w:sz w:val="24"/>
        <w:szCs w:val="24"/>
      </w:rPr>
    </w:lvl>
    <w:lvl w:ilvl="1" w:tplc="55FADC26">
      <w:start w:val="1"/>
      <w:numFmt w:val="upperLetter"/>
      <w:lvlText w:val="%2."/>
      <w:lvlJc w:val="left"/>
      <w:pPr>
        <w:ind w:left="2259" w:hanging="339"/>
      </w:pPr>
      <w:rPr>
        <w:rFonts w:hint="default"/>
        <w:w w:val="100"/>
        <w:u w:val="single" w:color="000000"/>
      </w:rPr>
    </w:lvl>
    <w:lvl w:ilvl="2" w:tplc="31667B9C">
      <w:numFmt w:val="bullet"/>
      <w:lvlText w:val="•"/>
      <w:lvlJc w:val="left"/>
      <w:pPr>
        <w:ind w:left="3038" w:hanging="339"/>
      </w:pPr>
      <w:rPr>
        <w:rFonts w:hint="default"/>
      </w:rPr>
    </w:lvl>
    <w:lvl w:ilvl="3" w:tplc="7A520A4A">
      <w:numFmt w:val="bullet"/>
      <w:lvlText w:val="•"/>
      <w:lvlJc w:val="left"/>
      <w:pPr>
        <w:ind w:left="3817" w:hanging="339"/>
      </w:pPr>
      <w:rPr>
        <w:rFonts w:hint="default"/>
      </w:rPr>
    </w:lvl>
    <w:lvl w:ilvl="4" w:tplc="35EAC604">
      <w:numFmt w:val="bullet"/>
      <w:lvlText w:val="•"/>
      <w:lvlJc w:val="left"/>
      <w:pPr>
        <w:ind w:left="4595" w:hanging="339"/>
      </w:pPr>
      <w:rPr>
        <w:rFonts w:hint="default"/>
      </w:rPr>
    </w:lvl>
    <w:lvl w:ilvl="5" w:tplc="20085E36">
      <w:numFmt w:val="bullet"/>
      <w:lvlText w:val="•"/>
      <w:lvlJc w:val="left"/>
      <w:pPr>
        <w:ind w:left="5374" w:hanging="339"/>
      </w:pPr>
      <w:rPr>
        <w:rFonts w:hint="default"/>
      </w:rPr>
    </w:lvl>
    <w:lvl w:ilvl="6" w:tplc="A5983DCA">
      <w:numFmt w:val="bullet"/>
      <w:lvlText w:val="•"/>
      <w:lvlJc w:val="left"/>
      <w:pPr>
        <w:ind w:left="6152" w:hanging="339"/>
      </w:pPr>
      <w:rPr>
        <w:rFonts w:hint="default"/>
      </w:rPr>
    </w:lvl>
    <w:lvl w:ilvl="7" w:tplc="ED0EC0DC">
      <w:numFmt w:val="bullet"/>
      <w:lvlText w:val="•"/>
      <w:lvlJc w:val="left"/>
      <w:pPr>
        <w:ind w:left="6931" w:hanging="339"/>
      </w:pPr>
      <w:rPr>
        <w:rFonts w:hint="default"/>
      </w:rPr>
    </w:lvl>
    <w:lvl w:ilvl="8" w:tplc="5EFEA7D2">
      <w:numFmt w:val="bullet"/>
      <w:lvlText w:val="•"/>
      <w:lvlJc w:val="left"/>
      <w:pPr>
        <w:ind w:left="7710" w:hanging="339"/>
      </w:pPr>
      <w:rPr>
        <w:rFonts w:hint="default"/>
      </w:rPr>
    </w:lvl>
  </w:abstractNum>
  <w:abstractNum w:abstractNumId="12">
    <w:nsid w:val="5FBA258A"/>
    <w:multiLevelType w:val="hybridMultilevel"/>
    <w:tmpl w:val="C4F232A8"/>
    <w:lvl w:ilvl="0" w:tplc="C3DA097E">
      <w:start w:val="1"/>
      <w:numFmt w:val="decimal"/>
      <w:lvlText w:val="%1."/>
      <w:lvlJc w:val="left"/>
      <w:pPr>
        <w:ind w:left="116" w:hanging="222"/>
      </w:pPr>
      <w:rPr>
        <w:rFonts w:ascii="Times New Roman" w:eastAsia="Times New Roman" w:hAnsi="Times New Roman" w:cs="Times New Roman" w:hint="default"/>
        <w:color w:val="2A2A2A"/>
        <w:w w:val="103"/>
        <w:sz w:val="21"/>
        <w:szCs w:val="21"/>
      </w:rPr>
    </w:lvl>
    <w:lvl w:ilvl="1" w:tplc="8FE6CC6E">
      <w:numFmt w:val="bullet"/>
      <w:lvlText w:val="•"/>
      <w:lvlJc w:val="left"/>
      <w:pPr>
        <w:ind w:left="1104" w:hanging="222"/>
      </w:pPr>
      <w:rPr>
        <w:rFonts w:hint="default"/>
      </w:rPr>
    </w:lvl>
    <w:lvl w:ilvl="2" w:tplc="4CD88790">
      <w:numFmt w:val="bullet"/>
      <w:lvlText w:val="•"/>
      <w:lvlJc w:val="left"/>
      <w:pPr>
        <w:ind w:left="2089" w:hanging="222"/>
      </w:pPr>
      <w:rPr>
        <w:rFonts w:hint="default"/>
      </w:rPr>
    </w:lvl>
    <w:lvl w:ilvl="3" w:tplc="44F27C58">
      <w:numFmt w:val="bullet"/>
      <w:lvlText w:val="•"/>
      <w:lvlJc w:val="left"/>
      <w:pPr>
        <w:ind w:left="3074" w:hanging="222"/>
      </w:pPr>
      <w:rPr>
        <w:rFonts w:hint="default"/>
      </w:rPr>
    </w:lvl>
    <w:lvl w:ilvl="4" w:tplc="9B9EA396">
      <w:numFmt w:val="bullet"/>
      <w:lvlText w:val="•"/>
      <w:lvlJc w:val="left"/>
      <w:pPr>
        <w:ind w:left="4058" w:hanging="222"/>
      </w:pPr>
      <w:rPr>
        <w:rFonts w:hint="default"/>
      </w:rPr>
    </w:lvl>
    <w:lvl w:ilvl="5" w:tplc="3274EA40">
      <w:numFmt w:val="bullet"/>
      <w:lvlText w:val="•"/>
      <w:lvlJc w:val="left"/>
      <w:pPr>
        <w:ind w:left="5043" w:hanging="222"/>
      </w:pPr>
      <w:rPr>
        <w:rFonts w:hint="default"/>
      </w:rPr>
    </w:lvl>
    <w:lvl w:ilvl="6" w:tplc="53BCD156">
      <w:numFmt w:val="bullet"/>
      <w:lvlText w:val="•"/>
      <w:lvlJc w:val="left"/>
      <w:pPr>
        <w:ind w:left="6028" w:hanging="222"/>
      </w:pPr>
      <w:rPr>
        <w:rFonts w:hint="default"/>
      </w:rPr>
    </w:lvl>
    <w:lvl w:ilvl="7" w:tplc="668EEA52">
      <w:numFmt w:val="bullet"/>
      <w:lvlText w:val="•"/>
      <w:lvlJc w:val="left"/>
      <w:pPr>
        <w:ind w:left="7013" w:hanging="222"/>
      </w:pPr>
      <w:rPr>
        <w:rFonts w:hint="default"/>
      </w:rPr>
    </w:lvl>
    <w:lvl w:ilvl="8" w:tplc="DFFE9736">
      <w:numFmt w:val="bullet"/>
      <w:lvlText w:val="•"/>
      <w:lvlJc w:val="left"/>
      <w:pPr>
        <w:ind w:left="7997" w:hanging="222"/>
      </w:pPr>
      <w:rPr>
        <w:rFonts w:hint="default"/>
      </w:rPr>
    </w:lvl>
  </w:abstractNum>
  <w:abstractNum w:abstractNumId="13">
    <w:nsid w:val="6B573FEA"/>
    <w:multiLevelType w:val="hybridMultilevel"/>
    <w:tmpl w:val="73A4E5E2"/>
    <w:lvl w:ilvl="0" w:tplc="C9902062">
      <w:start w:val="2"/>
      <w:numFmt w:val="decimal"/>
      <w:lvlText w:val="%1."/>
      <w:lvlJc w:val="left"/>
      <w:pPr>
        <w:ind w:left="132" w:hanging="248"/>
      </w:pPr>
      <w:rPr>
        <w:rFonts w:ascii="Times New Roman" w:eastAsia="Times New Roman" w:hAnsi="Times New Roman" w:cs="Times New Roman" w:hint="default"/>
        <w:i/>
        <w:color w:val="2A2A2A"/>
        <w:w w:val="102"/>
        <w:sz w:val="23"/>
        <w:szCs w:val="23"/>
      </w:rPr>
    </w:lvl>
    <w:lvl w:ilvl="1" w:tplc="9746C83A">
      <w:numFmt w:val="bullet"/>
      <w:lvlText w:val="•"/>
      <w:lvlJc w:val="left"/>
      <w:pPr>
        <w:ind w:left="1320" w:hanging="248"/>
      </w:pPr>
      <w:rPr>
        <w:rFonts w:hint="default"/>
      </w:rPr>
    </w:lvl>
    <w:lvl w:ilvl="2" w:tplc="D63E8E4E">
      <w:numFmt w:val="bullet"/>
      <w:lvlText w:val="•"/>
      <w:lvlJc w:val="left"/>
      <w:pPr>
        <w:ind w:left="1840" w:hanging="248"/>
      </w:pPr>
      <w:rPr>
        <w:rFonts w:hint="default"/>
      </w:rPr>
    </w:lvl>
    <w:lvl w:ilvl="3" w:tplc="A7DAFC50">
      <w:numFmt w:val="bullet"/>
      <w:lvlText w:val="•"/>
      <w:lvlJc w:val="left"/>
      <w:pPr>
        <w:ind w:left="2765" w:hanging="248"/>
      </w:pPr>
      <w:rPr>
        <w:rFonts w:hint="default"/>
      </w:rPr>
    </w:lvl>
    <w:lvl w:ilvl="4" w:tplc="313C555A">
      <w:numFmt w:val="bullet"/>
      <w:lvlText w:val="•"/>
      <w:lvlJc w:val="left"/>
      <w:pPr>
        <w:ind w:left="3691" w:hanging="248"/>
      </w:pPr>
      <w:rPr>
        <w:rFonts w:hint="default"/>
      </w:rPr>
    </w:lvl>
    <w:lvl w:ilvl="5" w:tplc="DD1CFA78">
      <w:numFmt w:val="bullet"/>
      <w:lvlText w:val="•"/>
      <w:lvlJc w:val="left"/>
      <w:pPr>
        <w:ind w:left="4617" w:hanging="248"/>
      </w:pPr>
      <w:rPr>
        <w:rFonts w:hint="default"/>
      </w:rPr>
    </w:lvl>
    <w:lvl w:ilvl="6" w:tplc="91B441A2">
      <w:numFmt w:val="bullet"/>
      <w:lvlText w:val="•"/>
      <w:lvlJc w:val="left"/>
      <w:pPr>
        <w:ind w:left="5543" w:hanging="248"/>
      </w:pPr>
      <w:rPr>
        <w:rFonts w:hint="default"/>
      </w:rPr>
    </w:lvl>
    <w:lvl w:ilvl="7" w:tplc="73CA7104">
      <w:numFmt w:val="bullet"/>
      <w:lvlText w:val="•"/>
      <w:lvlJc w:val="left"/>
      <w:pPr>
        <w:ind w:left="6469" w:hanging="248"/>
      </w:pPr>
      <w:rPr>
        <w:rFonts w:hint="default"/>
      </w:rPr>
    </w:lvl>
    <w:lvl w:ilvl="8" w:tplc="13DC5582">
      <w:numFmt w:val="bullet"/>
      <w:lvlText w:val="•"/>
      <w:lvlJc w:val="left"/>
      <w:pPr>
        <w:ind w:left="7395" w:hanging="248"/>
      </w:pPr>
      <w:rPr>
        <w:rFonts w:hint="default"/>
      </w:rPr>
    </w:lvl>
  </w:abstractNum>
  <w:abstractNum w:abstractNumId="14">
    <w:nsid w:val="6E3A0851"/>
    <w:multiLevelType w:val="hybridMultilevel"/>
    <w:tmpl w:val="53900AA0"/>
    <w:lvl w:ilvl="0" w:tplc="ED5A32A6">
      <w:start w:val="1"/>
      <w:numFmt w:val="decimal"/>
      <w:lvlText w:val="%1."/>
      <w:lvlJc w:val="left"/>
      <w:pPr>
        <w:ind w:left="142" w:hanging="295"/>
      </w:pPr>
      <w:rPr>
        <w:rFonts w:hint="default"/>
        <w:i/>
        <w:w w:val="102"/>
      </w:rPr>
    </w:lvl>
    <w:lvl w:ilvl="1" w:tplc="84F07EB6">
      <w:numFmt w:val="bullet"/>
      <w:lvlText w:val="•"/>
      <w:lvlJc w:val="left"/>
      <w:pPr>
        <w:ind w:left="1052" w:hanging="295"/>
      </w:pPr>
      <w:rPr>
        <w:rFonts w:hint="default"/>
      </w:rPr>
    </w:lvl>
    <w:lvl w:ilvl="2" w:tplc="95183684">
      <w:numFmt w:val="bullet"/>
      <w:lvlText w:val="•"/>
      <w:lvlJc w:val="left"/>
      <w:pPr>
        <w:ind w:left="1965" w:hanging="295"/>
      </w:pPr>
      <w:rPr>
        <w:rFonts w:hint="default"/>
      </w:rPr>
    </w:lvl>
    <w:lvl w:ilvl="3" w:tplc="BBD42300">
      <w:numFmt w:val="bullet"/>
      <w:lvlText w:val="•"/>
      <w:lvlJc w:val="left"/>
      <w:pPr>
        <w:ind w:left="2878" w:hanging="295"/>
      </w:pPr>
      <w:rPr>
        <w:rFonts w:hint="default"/>
      </w:rPr>
    </w:lvl>
    <w:lvl w:ilvl="4" w:tplc="FD3A3BD0">
      <w:numFmt w:val="bullet"/>
      <w:lvlText w:val="•"/>
      <w:lvlJc w:val="left"/>
      <w:pPr>
        <w:ind w:left="3790" w:hanging="295"/>
      </w:pPr>
      <w:rPr>
        <w:rFonts w:hint="default"/>
      </w:rPr>
    </w:lvl>
    <w:lvl w:ilvl="5" w:tplc="1C626008">
      <w:numFmt w:val="bullet"/>
      <w:lvlText w:val="•"/>
      <w:lvlJc w:val="left"/>
      <w:pPr>
        <w:ind w:left="4703" w:hanging="295"/>
      </w:pPr>
      <w:rPr>
        <w:rFonts w:hint="default"/>
      </w:rPr>
    </w:lvl>
    <w:lvl w:ilvl="6" w:tplc="6FB0125C">
      <w:numFmt w:val="bullet"/>
      <w:lvlText w:val="•"/>
      <w:lvlJc w:val="left"/>
      <w:pPr>
        <w:ind w:left="5616" w:hanging="295"/>
      </w:pPr>
      <w:rPr>
        <w:rFonts w:hint="default"/>
      </w:rPr>
    </w:lvl>
    <w:lvl w:ilvl="7" w:tplc="D892FC1A">
      <w:numFmt w:val="bullet"/>
      <w:lvlText w:val="•"/>
      <w:lvlJc w:val="left"/>
      <w:pPr>
        <w:ind w:left="6529" w:hanging="295"/>
      </w:pPr>
      <w:rPr>
        <w:rFonts w:hint="default"/>
      </w:rPr>
    </w:lvl>
    <w:lvl w:ilvl="8" w:tplc="F768F8D0">
      <w:numFmt w:val="bullet"/>
      <w:lvlText w:val="•"/>
      <w:lvlJc w:val="left"/>
      <w:pPr>
        <w:ind w:left="7441" w:hanging="295"/>
      </w:pPr>
      <w:rPr>
        <w:rFonts w:hint="default"/>
      </w:rPr>
    </w:lvl>
  </w:abstractNum>
  <w:num w:numId="1">
    <w:abstractNumId w:val="4"/>
  </w:num>
  <w:num w:numId="2">
    <w:abstractNumId w:val="5"/>
  </w:num>
  <w:num w:numId="3">
    <w:abstractNumId w:val="2"/>
  </w:num>
  <w:num w:numId="4">
    <w:abstractNumId w:val="11"/>
  </w:num>
  <w:num w:numId="5">
    <w:abstractNumId w:val="13"/>
  </w:num>
  <w:num w:numId="6">
    <w:abstractNumId w:val="14"/>
  </w:num>
  <w:num w:numId="7">
    <w:abstractNumId w:val="0"/>
  </w:num>
  <w:num w:numId="8">
    <w:abstractNumId w:val="10"/>
  </w:num>
  <w:num w:numId="9">
    <w:abstractNumId w:val="12"/>
  </w:num>
  <w:num w:numId="10">
    <w:abstractNumId w:val="8"/>
  </w:num>
  <w:num w:numId="11">
    <w:abstractNumId w:val="1"/>
  </w:num>
  <w:num w:numId="12">
    <w:abstractNumId w:val="9"/>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49"/>
    <w:rsid w:val="00000A79"/>
    <w:rsid w:val="000638A8"/>
    <w:rsid w:val="00063FCF"/>
    <w:rsid w:val="000A03FC"/>
    <w:rsid w:val="002A4B1A"/>
    <w:rsid w:val="003B0B7B"/>
    <w:rsid w:val="005B57B1"/>
    <w:rsid w:val="0061353C"/>
    <w:rsid w:val="006860E3"/>
    <w:rsid w:val="007910C7"/>
    <w:rsid w:val="008B18F3"/>
    <w:rsid w:val="0095479A"/>
    <w:rsid w:val="009E6A12"/>
    <w:rsid w:val="00A237D2"/>
    <w:rsid w:val="00B40649"/>
    <w:rsid w:val="00C12554"/>
    <w:rsid w:val="00C7672E"/>
    <w:rsid w:val="00CF436A"/>
    <w:rsid w:val="00DD50B9"/>
    <w:rsid w:val="00FE5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44" w:hanging="339"/>
      <w:outlineLvl w:val="0"/>
    </w:pPr>
    <w:rPr>
      <w:b/>
      <w:bCs/>
      <w:sz w:val="27"/>
      <w:szCs w:val="27"/>
    </w:rPr>
  </w:style>
  <w:style w:type="paragraph" w:styleId="Ttulo2">
    <w:name w:val="heading 2"/>
    <w:basedOn w:val="Normal"/>
    <w:uiPriority w:val="1"/>
    <w:qFormat/>
    <w:pPr>
      <w:ind w:right="111"/>
      <w:jc w:val="right"/>
      <w:outlineLvl w:val="1"/>
    </w:pPr>
    <w:rPr>
      <w:rFonts w:ascii="Courier New" w:eastAsia="Courier New" w:hAnsi="Courier New" w:cs="Courier New"/>
      <w:sz w:val="27"/>
      <w:szCs w:val="27"/>
    </w:rPr>
  </w:style>
  <w:style w:type="paragraph" w:styleId="Ttulo3">
    <w:name w:val="heading 3"/>
    <w:basedOn w:val="Normal"/>
    <w:uiPriority w:val="1"/>
    <w:qFormat/>
    <w:pPr>
      <w:spacing w:before="3"/>
      <w:outlineLvl w:val="2"/>
    </w:pPr>
    <w:rPr>
      <w:rFonts w:ascii="Courier New" w:eastAsia="Courier New" w:hAnsi="Courier New" w:cs="Courier Ne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6" w:firstLine="3"/>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60E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0E3"/>
    <w:rPr>
      <w:rFonts w:ascii="Tahoma" w:eastAsia="Times New Roman" w:hAnsi="Tahoma" w:cs="Tahoma"/>
      <w:sz w:val="16"/>
      <w:szCs w:val="16"/>
    </w:rPr>
  </w:style>
  <w:style w:type="paragraph" w:styleId="Encabezado">
    <w:name w:val="header"/>
    <w:basedOn w:val="Normal"/>
    <w:link w:val="EncabezadoCar"/>
    <w:uiPriority w:val="99"/>
    <w:unhideWhenUsed/>
    <w:rsid w:val="00C12554"/>
    <w:pPr>
      <w:tabs>
        <w:tab w:val="center" w:pos="4252"/>
        <w:tab w:val="right" w:pos="8504"/>
      </w:tabs>
    </w:pPr>
  </w:style>
  <w:style w:type="character" w:customStyle="1" w:styleId="EncabezadoCar">
    <w:name w:val="Encabezado Car"/>
    <w:basedOn w:val="Fuentedeprrafopredeter"/>
    <w:link w:val="Encabezado"/>
    <w:uiPriority w:val="99"/>
    <w:rsid w:val="00C12554"/>
    <w:rPr>
      <w:rFonts w:ascii="Times New Roman" w:eastAsia="Times New Roman" w:hAnsi="Times New Roman" w:cs="Times New Roman"/>
    </w:rPr>
  </w:style>
  <w:style w:type="paragraph" w:styleId="Piedepgina">
    <w:name w:val="footer"/>
    <w:basedOn w:val="Normal"/>
    <w:link w:val="PiedepginaCar"/>
    <w:uiPriority w:val="99"/>
    <w:unhideWhenUsed/>
    <w:rsid w:val="00C12554"/>
    <w:pPr>
      <w:tabs>
        <w:tab w:val="center" w:pos="4252"/>
        <w:tab w:val="right" w:pos="8504"/>
      </w:tabs>
    </w:pPr>
  </w:style>
  <w:style w:type="character" w:customStyle="1" w:styleId="PiedepginaCar">
    <w:name w:val="Pie de página Car"/>
    <w:basedOn w:val="Fuentedeprrafopredeter"/>
    <w:link w:val="Piedepgina"/>
    <w:uiPriority w:val="99"/>
    <w:rsid w:val="00C125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7478">
      <w:bodyDiv w:val="1"/>
      <w:marLeft w:val="0"/>
      <w:marRight w:val="0"/>
      <w:marTop w:val="0"/>
      <w:marBottom w:val="0"/>
      <w:divBdr>
        <w:top w:val="none" w:sz="0" w:space="0" w:color="auto"/>
        <w:left w:val="none" w:sz="0" w:space="0" w:color="auto"/>
        <w:bottom w:val="none" w:sz="0" w:space="0" w:color="auto"/>
        <w:right w:val="none" w:sz="0" w:space="0" w:color="auto"/>
      </w:divBdr>
    </w:div>
    <w:div w:id="1770660954">
      <w:bodyDiv w:val="1"/>
      <w:marLeft w:val="0"/>
      <w:marRight w:val="0"/>
      <w:marTop w:val="0"/>
      <w:marBottom w:val="0"/>
      <w:divBdr>
        <w:top w:val="none" w:sz="0" w:space="0" w:color="auto"/>
        <w:left w:val="none" w:sz="0" w:space="0" w:color="auto"/>
        <w:bottom w:val="none" w:sz="0" w:space="0" w:color="auto"/>
        <w:right w:val="none" w:sz="0" w:space="0" w:color="auto"/>
      </w:divBdr>
    </w:div>
    <w:div w:id="19329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3094</Words>
  <Characters>17017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2</cp:revision>
  <dcterms:created xsi:type="dcterms:W3CDTF">2017-03-30T09:14:00Z</dcterms:created>
  <dcterms:modified xsi:type="dcterms:W3CDTF">2017-03-30T09:14:00Z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Canon iR1730</vt:lpwstr>
  </property>
  <property fmtid="{D5CDD505-2E9C-101B-9397-08002B2CF9AE}" pid="4" name="LastSaved">
    <vt:filetime>2017-01-11T00:00:00Z</vt:filetime>
  </property>
</Properties>
</file>