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pStyle w:val="BodyText"/>
        <w:tabs>
          <w:tab w:pos="1024" w:val="left" w:leader="none"/>
          <w:tab w:pos="1595" w:val="left" w:leader="none"/>
          <w:tab w:pos="2704" w:val="left" w:leader="none"/>
          <w:tab w:pos="5180" w:val="left" w:leader="none"/>
          <w:tab w:pos="6843" w:val="left" w:leader="none"/>
          <w:tab w:pos="7748" w:val="left" w:leader="none"/>
          <w:tab w:pos="8800" w:val="left" w:leader="none"/>
        </w:tabs>
        <w:spacing w:line="247" w:lineRule="auto" w:before="203"/>
        <w:ind w:left="119" w:right="111"/>
        <w:jc w:val="left"/>
        <w:rPr>
          <w:rFonts w:ascii="Times New Roman" w:hAnsi="Times New Roman" w:cs="Times New Roman" w:eastAsia="Times New Roman" w:hint="default"/>
        </w:rPr>
      </w:pPr>
      <w:r>
        <w:rPr>
          <w:rFonts w:ascii="Times New Roman" w:hAnsi="Times New Roman"/>
          <w:spacing w:val="-1"/>
        </w:rPr>
        <w:t>ACTA</w:t>
        <w:tab/>
        <w:t>DA</w:t>
        <w:tab/>
      </w:r>
      <w:r>
        <w:rPr>
          <w:rFonts w:ascii="Times New Roman" w:hAnsi="Times New Roman"/>
        </w:rPr>
        <w:t>SESIÓN</w:t>
        <w:tab/>
      </w:r>
      <w:r>
        <w:rPr>
          <w:rFonts w:ascii="Times New Roman" w:hAnsi="Times New Roman"/>
          <w:spacing w:val="-1"/>
          <w:w w:val="105"/>
        </w:rPr>
        <w:t>EXTRAORDINARIA</w:t>
        <w:tab/>
        <w:t>REALIZADA</w:t>
        <w:tab/>
        <w:t>POLO</w:t>
        <w:tab/>
        <w:t>PLENO</w:t>
        <w:tab/>
      </w:r>
      <w:r>
        <w:rPr>
          <w:rFonts w:ascii="Times New Roman" w:hAnsi="Times New Roman"/>
          <w:spacing w:val="-1"/>
        </w:rPr>
        <w:t>DA</w:t>
      </w:r>
      <w:r>
        <w:rPr>
          <w:rFonts w:ascii="Times New Roman" w:hAnsi="Times New Roman"/>
        </w:rPr>
        <w:t> </w:t>
      </w:r>
      <w:r>
        <w:rPr>
          <w:rFonts w:ascii="Times New Roman" w:hAnsi="Times New Roman"/>
        </w:rPr>
      </w:r>
      <w:r>
        <w:rPr>
          <w:rFonts w:ascii="Times New Roman" w:hAnsi="Times New Roman"/>
          <w:w w:val="105"/>
        </w:rPr>
        <w:t>CORPORACIÓN EN DATA OITO DE ABRIL DE DOUS MIL</w:t>
      </w:r>
      <w:r>
        <w:rPr>
          <w:rFonts w:ascii="Times New Roman" w:hAnsi="Times New Roman"/>
          <w:spacing w:val="-15"/>
          <w:w w:val="105"/>
        </w:rPr>
        <w:t> </w:t>
      </w:r>
      <w:r>
        <w:rPr>
          <w:rFonts w:ascii="Times New Roman" w:hAnsi="Times New Roman"/>
          <w:w w:val="105"/>
        </w:rPr>
        <w:t>QUINCE.</w:t>
      </w:r>
      <w:r>
        <w:rPr>
          <w:rFonts w:ascii="Times New Roman" w:hAnsi="Times New Roman"/>
        </w:rPr>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3"/>
          <w:szCs w:val="23"/>
        </w:rPr>
      </w:pPr>
    </w:p>
    <w:p>
      <w:pPr>
        <w:spacing w:after="0" w:line="240" w:lineRule="auto"/>
        <w:rPr>
          <w:rFonts w:ascii="Times New Roman" w:hAnsi="Times New Roman" w:cs="Times New Roman" w:eastAsia="Times New Roman" w:hint="default"/>
          <w:sz w:val="23"/>
          <w:szCs w:val="23"/>
        </w:rPr>
        <w:sectPr>
          <w:headerReference w:type="default" r:id="rId5"/>
          <w:footerReference w:type="default" r:id="rId6"/>
          <w:type w:val="continuous"/>
          <w:pgSz w:w="11900" w:h="16840"/>
          <w:pgMar w:header="444" w:footer="1137" w:top="1940" w:bottom="1320" w:left="1320" w:right="1320"/>
          <w:pgNumType w:start="1"/>
        </w:sectPr>
      </w:pPr>
    </w:p>
    <w:p>
      <w:pPr>
        <w:pStyle w:val="BodyText"/>
        <w:spacing w:line="240" w:lineRule="auto" w:before="69"/>
        <w:ind w:right="0"/>
        <w:jc w:val="left"/>
        <w:rPr>
          <w:rFonts w:ascii="Times New Roman" w:hAnsi="Times New Roman" w:cs="Times New Roman" w:eastAsia="Times New Roman" w:hint="default"/>
        </w:rPr>
      </w:pPr>
      <w:r>
        <w:rPr>
          <w:rFonts w:ascii="Times New Roman"/>
          <w:w w:val="105"/>
        </w:rPr>
        <w:t>PRESIDENTE</w:t>
      </w:r>
      <w:r>
        <w:rPr>
          <w:rFonts w:ascii="Times New Roman"/>
        </w:rPr>
      </w:r>
    </w:p>
    <w:p>
      <w:pPr>
        <w:pStyle w:val="BodyText"/>
        <w:spacing w:line="240" w:lineRule="auto" w:before="7"/>
        <w:ind w:right="0"/>
        <w:jc w:val="left"/>
      </w:pPr>
      <w:r>
        <w:rPr/>
        <w:t>D. Luis Rubido</w:t>
      </w:r>
      <w:r>
        <w:rPr>
          <w:spacing w:val="-8"/>
        </w:rPr>
        <w:t> </w:t>
      </w:r>
      <w:r>
        <w:rPr/>
        <w:t>Ramonde</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0"/>
        <w:jc w:val="left"/>
        <w:rPr>
          <w:rFonts w:ascii="Times New Roman" w:hAnsi="Times New Roman" w:cs="Times New Roman" w:eastAsia="Times New Roman" w:hint="default"/>
        </w:rPr>
      </w:pPr>
      <w:r>
        <w:rPr>
          <w:rFonts w:ascii="Times New Roman"/>
          <w:w w:val="105"/>
        </w:rPr>
        <w:t>CONCELLEIROS</w:t>
      </w:r>
      <w:r>
        <w:rPr>
          <w:rFonts w:ascii="Times New Roman"/>
        </w:rPr>
      </w:r>
    </w:p>
    <w:p>
      <w:pPr>
        <w:pStyle w:val="BodyText"/>
        <w:spacing w:line="247" w:lineRule="auto" w:before="7"/>
        <w:ind w:right="0"/>
        <w:jc w:val="left"/>
      </w:pPr>
      <w:r>
        <w:rPr/>
        <w:t>Don Alfredo Vilela Santalla Dona Mª Luisa Pérez Prieto Dona Almudena Molina Pérez Don Pablo Luis Nebril López Don Juan Carlos Romero</w:t>
      </w:r>
      <w:r>
        <w:rPr>
          <w:spacing w:val="-5"/>
        </w:rPr>
        <w:t> </w:t>
      </w:r>
      <w:r>
        <w:rPr/>
        <w:t>Beceiro </w:t>
      </w:r>
      <w:r>
        <w:rPr/>
        <w:t>Dona Mª del Pilar Pérez Villar Don José Luis Vergara</w:t>
      </w:r>
      <w:r>
        <w:rPr>
          <w:spacing w:val="-23"/>
        </w:rPr>
        <w:t> </w:t>
      </w:r>
      <w:r>
        <w:rPr/>
        <w:t>Rey</w:t>
      </w:r>
    </w:p>
    <w:p>
      <w:pPr>
        <w:pStyle w:val="BodyText"/>
        <w:spacing w:line="247" w:lineRule="auto"/>
        <w:ind w:right="297"/>
        <w:jc w:val="left"/>
      </w:pPr>
      <w:r>
        <w:rPr/>
        <w:t>Dona Emilia Durán</w:t>
      </w:r>
      <w:r>
        <w:rPr>
          <w:spacing w:val="-16"/>
        </w:rPr>
        <w:t> </w:t>
      </w:r>
      <w:r>
        <w:rPr/>
        <w:t>Fernández </w:t>
      </w:r>
      <w:r>
        <w:rPr/>
        <w:t>Don Manuel Pérez</w:t>
      </w:r>
      <w:r>
        <w:rPr>
          <w:spacing w:val="-10"/>
        </w:rPr>
        <w:t> </w:t>
      </w:r>
      <w:r>
        <w:rPr/>
        <w:t>Riola</w:t>
      </w:r>
    </w:p>
    <w:p>
      <w:pPr>
        <w:pStyle w:val="BodyText"/>
        <w:spacing w:line="275" w:lineRule="exact"/>
        <w:ind w:right="0"/>
        <w:jc w:val="left"/>
      </w:pPr>
      <w:r>
        <w:rPr/>
        <w:t>Dona Mª José Rodríguez</w:t>
      </w:r>
      <w:r>
        <w:rPr>
          <w:spacing w:val="-14"/>
        </w:rPr>
        <w:t> </w:t>
      </w:r>
      <w:r>
        <w:rPr/>
        <w:t>Pérez</w:t>
      </w: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26"/>
          <w:szCs w:val="26"/>
        </w:rPr>
      </w:pPr>
    </w:p>
    <w:p>
      <w:pPr>
        <w:pStyle w:val="BodyText"/>
        <w:spacing w:line="240" w:lineRule="auto"/>
        <w:ind w:right="0"/>
        <w:jc w:val="left"/>
        <w:rPr>
          <w:rFonts w:ascii="Times New Roman" w:hAnsi="Times New Roman" w:cs="Times New Roman" w:eastAsia="Times New Roman" w:hint="default"/>
        </w:rPr>
      </w:pPr>
      <w:r>
        <w:rPr>
          <w:rFonts w:ascii="Times New Roman"/>
          <w:w w:val="105"/>
        </w:rPr>
        <w:t>AUSENTES:</w:t>
      </w:r>
      <w:r>
        <w:rPr>
          <w:rFonts w:ascii="Times New Roman"/>
        </w:rPr>
      </w:r>
    </w:p>
    <w:p>
      <w:pPr>
        <w:pStyle w:val="BodyText"/>
        <w:spacing w:line="247" w:lineRule="auto" w:before="69"/>
        <w:ind w:right="109"/>
        <w:jc w:val="both"/>
      </w:pPr>
      <w:r>
        <w:rPr/>
        <w:br w:type="column"/>
      </w:r>
      <w:r>
        <w:rPr/>
        <w:t>No salón de sesións da Casa Consistorial do Concello de Cedeira (A Coruña), ás nove horas e trinta e tres minutos do día oito de abril de dous mil quince, reúnese o Concello Pleno en primeira convocatoria, previa convocatoria para os efectos, co obxecto de realizar unha sesión extraordinaria, baixo a presidencia do Sr. Alcalde- Presidente e coa asistencia dos Sres./Sras. concelleiros/as que se relacionan á marxe, actuando como secretaria a titular da Corporación, dona Ana Velo Ruiz, que dá fe do</w:t>
      </w:r>
      <w:r>
        <w:rPr>
          <w:spacing w:val="-6"/>
        </w:rPr>
        <w:t> </w:t>
      </w:r>
      <w:r>
        <w:rPr/>
        <w:t>acto.</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right="110"/>
        <w:jc w:val="both"/>
      </w:pPr>
      <w:r>
        <w:rPr/>
        <w:t>A presidencia, tras comprobar nos termos  expostos que se dá o quórum legalmente esixido polo artigo 90 do Regulamento de organización, funcionamento e réxime xurídico das entidades locais, aprobado por Real decreto 2568/1986,</w:t>
      </w:r>
      <w:r>
        <w:rPr>
          <w:spacing w:val="6"/>
        </w:rPr>
        <w:t> </w:t>
      </w:r>
      <w:r>
        <w:rPr/>
        <w:t>para</w:t>
      </w:r>
    </w:p>
    <w:p>
      <w:pPr>
        <w:spacing w:after="0" w:line="247" w:lineRule="auto"/>
        <w:jc w:val="both"/>
        <w:sectPr>
          <w:type w:val="continuous"/>
          <w:pgSz w:w="11900" w:h="16840"/>
          <w:pgMar w:top="1940" w:bottom="1320" w:left="1320" w:right="1320"/>
          <w:cols w:num="2" w:equalWidth="0">
            <w:col w:w="3629" w:space="273"/>
            <w:col w:w="5358"/>
          </w:cols>
        </w:sectPr>
      </w:pPr>
    </w:p>
    <w:p>
      <w:pPr>
        <w:pStyle w:val="BodyText"/>
        <w:spacing w:line="282" w:lineRule="exact"/>
        <w:ind w:right="0"/>
        <w:jc w:val="left"/>
      </w:pPr>
      <w:r>
        <w:rPr/>
        <w:t>Excusan a súa asistencia as concelleiras </w:t>
      </w:r>
      <w:r>
        <w:rPr>
          <w:position w:val="1"/>
        </w:rPr>
        <w:t>a válida realización das sesións plenarias,  </w:t>
      </w:r>
      <w:r>
        <w:rPr>
          <w:spacing w:val="2"/>
          <w:position w:val="1"/>
        </w:rPr>
        <w:t> </w:t>
      </w:r>
      <w:r>
        <w:rPr>
          <w:position w:val="1"/>
        </w:rPr>
        <w:t>declara</w:t>
      </w:r>
      <w:r>
        <w:rPr/>
      </w:r>
    </w:p>
    <w:p>
      <w:pPr>
        <w:spacing w:after="0" w:line="282" w:lineRule="exact"/>
        <w:jc w:val="left"/>
        <w:sectPr>
          <w:type w:val="continuous"/>
          <w:pgSz w:w="11900" w:h="16840"/>
          <w:pgMar w:top="1940" w:bottom="1320" w:left="1320" w:right="1320"/>
        </w:sectPr>
      </w:pPr>
    </w:p>
    <w:p>
      <w:pPr>
        <w:pStyle w:val="BodyText"/>
        <w:spacing w:line="247" w:lineRule="auto" w:before="7"/>
        <w:ind w:right="-8"/>
        <w:jc w:val="left"/>
      </w:pPr>
      <w:r>
        <w:rPr/>
        <w:t>Dona Mª del Carmen Vergara Rey</w:t>
      </w:r>
      <w:r>
        <w:rPr>
          <w:spacing w:val="-28"/>
        </w:rPr>
        <w:t> </w:t>
      </w:r>
      <w:r>
        <w:rPr/>
        <w:t>e </w:t>
      </w:r>
      <w:r>
        <w:rPr/>
        <w:t>Dona Cristina Prieto</w:t>
      </w:r>
      <w:r>
        <w:rPr>
          <w:spacing w:val="-10"/>
        </w:rPr>
        <w:t> </w:t>
      </w:r>
      <w:r>
        <w:rPr/>
        <w:t>Lago</w:t>
      </w:r>
    </w:p>
    <w:p>
      <w:pPr>
        <w:spacing w:line="240" w:lineRule="auto" w:before="11"/>
        <w:ind w:right="0"/>
        <w:rPr>
          <w:rFonts w:ascii="Times New Roman" w:hAnsi="Times New Roman" w:cs="Times New Roman" w:eastAsia="Times New Roman" w:hint="default"/>
          <w:sz w:val="24"/>
          <w:szCs w:val="24"/>
        </w:rPr>
      </w:pPr>
    </w:p>
    <w:p>
      <w:pPr>
        <w:pStyle w:val="BodyText"/>
        <w:spacing w:line="240" w:lineRule="auto"/>
        <w:ind w:right="-8"/>
        <w:jc w:val="left"/>
        <w:rPr>
          <w:rFonts w:ascii="Times New Roman" w:hAnsi="Times New Roman" w:cs="Times New Roman" w:eastAsia="Times New Roman" w:hint="default"/>
        </w:rPr>
      </w:pPr>
      <w:r>
        <w:rPr>
          <w:rFonts w:ascii="Times New Roman"/>
          <w:w w:val="110"/>
        </w:rPr>
        <w:t>SECRETARIA:</w:t>
      </w:r>
      <w:r>
        <w:rPr>
          <w:rFonts w:ascii="Times New Roman"/>
        </w:rPr>
      </w:r>
    </w:p>
    <w:p>
      <w:pPr>
        <w:pStyle w:val="BodyText"/>
        <w:spacing w:line="240" w:lineRule="auto" w:before="7"/>
        <w:ind w:right="-8"/>
        <w:jc w:val="left"/>
      </w:pPr>
      <w:r>
        <w:rPr/>
        <w:t>Dona Ana Velo</w:t>
      </w:r>
      <w:r>
        <w:rPr>
          <w:spacing w:val="-10"/>
        </w:rPr>
        <w:t> </w:t>
      </w:r>
      <w:r>
        <w:rPr/>
        <w:t>Ruiz</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right="-8"/>
        <w:jc w:val="left"/>
        <w:rPr>
          <w:rFonts w:ascii="Times New Roman" w:hAnsi="Times New Roman" w:cs="Times New Roman" w:eastAsia="Times New Roman" w:hint="default"/>
        </w:rPr>
      </w:pPr>
      <w:r>
        <w:rPr>
          <w:rFonts w:ascii="Times New Roman"/>
          <w:w w:val="105"/>
        </w:rPr>
        <w:t>INTERVENTOR:</w:t>
      </w:r>
      <w:r>
        <w:rPr>
          <w:rFonts w:ascii="Times New Roman"/>
        </w:rPr>
      </w:r>
    </w:p>
    <w:p>
      <w:pPr>
        <w:pStyle w:val="BodyText"/>
        <w:spacing w:line="240" w:lineRule="auto" w:before="7"/>
        <w:ind w:right="-8"/>
        <w:jc w:val="left"/>
      </w:pPr>
      <w:r>
        <w:rPr/>
        <w:t>Don Jorge Manuel Vidal</w:t>
      </w:r>
      <w:r>
        <w:rPr>
          <w:spacing w:val="-20"/>
        </w:rPr>
        <w:t> </w:t>
      </w:r>
      <w:r>
        <w:rPr/>
        <w:t>Zapatero</w:t>
      </w:r>
    </w:p>
    <w:p>
      <w:pPr>
        <w:pStyle w:val="BodyText"/>
        <w:spacing w:line="247" w:lineRule="auto"/>
        <w:ind w:right="0"/>
        <w:jc w:val="left"/>
      </w:pPr>
      <w:r>
        <w:rPr/>
        <w:br w:type="column"/>
      </w:r>
      <w:r>
        <w:rPr/>
        <w:t>aberta ésta, pasándose ó estudio e exame dos asuntos incluídos na orde do día da</w:t>
      </w:r>
      <w:r>
        <w:rPr>
          <w:spacing w:val="-10"/>
        </w:rPr>
        <w:t> </w:t>
      </w:r>
      <w:r>
        <w:rPr/>
        <w:t>convocatoria.</w:t>
      </w:r>
    </w:p>
    <w:p>
      <w:pPr>
        <w:spacing w:after="0" w:line="247" w:lineRule="auto"/>
        <w:jc w:val="left"/>
        <w:sectPr>
          <w:type w:val="continuous"/>
          <w:pgSz w:w="11900" w:h="16840"/>
          <w:pgMar w:top="1940" w:bottom="1320" w:left="1320" w:right="1320"/>
          <w:cols w:num="2" w:equalWidth="0">
            <w:col w:w="3851" w:space="51"/>
            <w:col w:w="5358"/>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0"/>
          <w:szCs w:val="20"/>
        </w:rPr>
      </w:pPr>
    </w:p>
    <w:p>
      <w:pPr>
        <w:pStyle w:val="BodyText"/>
        <w:spacing w:line="240" w:lineRule="auto"/>
        <w:ind w:left="119" w:right="0"/>
        <w:jc w:val="left"/>
        <w:rPr>
          <w:rFonts w:ascii="Times New Roman" w:hAnsi="Times New Roman" w:cs="Times New Roman" w:eastAsia="Times New Roman" w:hint="default"/>
        </w:rPr>
      </w:pPr>
      <w:r>
        <w:rPr>
          <w:rFonts w:ascii="Times New Roman"/>
          <w:w w:val="105"/>
        </w:rPr>
        <w:t>1.-</w:t>
      </w:r>
      <w:r>
        <w:rPr>
          <w:rFonts w:ascii="Times New Roman"/>
          <w:spacing w:val="-6"/>
          <w:w w:val="105"/>
        </w:rPr>
        <w:t> </w:t>
      </w:r>
      <w:r>
        <w:rPr>
          <w:rFonts w:ascii="Times New Roman"/>
          <w:w w:val="105"/>
        </w:rPr>
        <w:t>PROPOSTA</w:t>
      </w:r>
      <w:r>
        <w:rPr>
          <w:rFonts w:ascii="Times New Roman"/>
          <w:spacing w:val="-9"/>
          <w:w w:val="105"/>
        </w:rPr>
        <w:t> </w:t>
      </w:r>
      <w:r>
        <w:rPr>
          <w:rFonts w:ascii="Times New Roman"/>
          <w:w w:val="105"/>
        </w:rPr>
        <w:t>DE</w:t>
      </w:r>
      <w:r>
        <w:rPr>
          <w:rFonts w:ascii="Times New Roman"/>
          <w:spacing w:val="-5"/>
          <w:w w:val="105"/>
        </w:rPr>
        <w:t> </w:t>
      </w:r>
      <w:r>
        <w:rPr>
          <w:rFonts w:ascii="Times New Roman"/>
          <w:w w:val="105"/>
        </w:rPr>
        <w:t>MODIFICACION</w:t>
      </w:r>
      <w:r>
        <w:rPr>
          <w:rFonts w:ascii="Times New Roman"/>
          <w:spacing w:val="-9"/>
          <w:w w:val="105"/>
        </w:rPr>
        <w:t> </w:t>
      </w:r>
      <w:r>
        <w:rPr>
          <w:rFonts w:ascii="Times New Roman"/>
          <w:w w:val="105"/>
        </w:rPr>
        <w:t>PRESUPOSTARIA</w:t>
      </w:r>
      <w:r>
        <w:rPr>
          <w:rFonts w:ascii="Times New Roman"/>
          <w:spacing w:val="-9"/>
          <w:w w:val="105"/>
        </w:rPr>
        <w:t> </w:t>
      </w:r>
      <w:r>
        <w:rPr>
          <w:rFonts w:ascii="Times New Roman"/>
          <w:w w:val="105"/>
        </w:rPr>
        <w:t>MC</w:t>
      </w:r>
      <w:r>
        <w:rPr>
          <w:rFonts w:ascii="Times New Roman"/>
          <w:spacing w:val="-6"/>
          <w:w w:val="105"/>
        </w:rPr>
        <w:t> </w:t>
      </w:r>
      <w:r>
        <w:rPr>
          <w:rFonts w:ascii="Times New Roman"/>
          <w:w w:val="105"/>
        </w:rPr>
        <w:t>02</w:t>
      </w:r>
      <w:r>
        <w:rPr>
          <w:rFonts w:ascii="Times New Roman"/>
          <w:spacing w:val="-6"/>
          <w:w w:val="105"/>
        </w:rPr>
        <w:t> </w:t>
      </w:r>
      <w:r>
        <w:rPr>
          <w:rFonts w:ascii="Times New Roman"/>
          <w:w w:val="105"/>
        </w:rPr>
        <w:t>2015</w:t>
      </w:r>
      <w:r>
        <w:rPr>
          <w:rFonts w:ascii="Times New Roman"/>
          <w:spacing w:val="-6"/>
          <w:w w:val="105"/>
        </w:rPr>
        <w:t> </w:t>
      </w:r>
      <w:r>
        <w:rPr>
          <w:rFonts w:ascii="Times New Roman"/>
          <w:w w:val="105"/>
        </w:rPr>
        <w:t>TC</w:t>
      </w:r>
      <w:r>
        <w:rPr>
          <w:rFonts w:ascii="Times New Roman"/>
          <w:spacing w:val="-5"/>
          <w:w w:val="105"/>
        </w:rPr>
        <w:t> </w:t>
      </w:r>
      <w:r>
        <w:rPr>
          <w:rFonts w:ascii="Times New Roman"/>
          <w:w w:val="105"/>
        </w:rPr>
        <w:t>01</w:t>
      </w:r>
      <w:r>
        <w:rPr>
          <w:rFonts w:ascii="Times New Roman"/>
          <w:spacing w:val="-6"/>
          <w:w w:val="105"/>
        </w:rPr>
        <w:t> </w:t>
      </w:r>
      <w:r>
        <w:rPr>
          <w:rFonts w:ascii="Times New Roman"/>
          <w:w w:val="105"/>
        </w:rPr>
        <w:t>2015</w:t>
      </w:r>
      <w:r>
        <w:rPr>
          <w:rFonts w:ascii="Times New Roman"/>
        </w:rPr>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119" w:right="0"/>
        <w:jc w:val="left"/>
      </w:pPr>
      <w:r>
        <w:rPr/>
        <w:t>Pola Secretaria dase lectura ao ditame da Comisión Informativa de Facenda, Estatística e Contas do día 06.04.2015, do seguinte teor</w:t>
      </w:r>
      <w:r>
        <w:rPr>
          <w:spacing w:val="-16"/>
        </w:rPr>
        <w:t> </w:t>
      </w:r>
      <w:r>
        <w:rPr/>
        <w:t>literal:</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119" w:right="0"/>
        <w:jc w:val="left"/>
      </w:pPr>
      <w:r>
        <w:rPr/>
        <w:t>"Vista a proposición da Alcaldía de data 24 de marzo de 2015, que</w:t>
      </w:r>
      <w:r>
        <w:rPr>
          <w:spacing w:val="-26"/>
        </w:rPr>
        <w:t> </w:t>
      </w:r>
      <w:r>
        <w:rPr/>
        <w:t>dí:</w:t>
      </w:r>
    </w:p>
    <w:p>
      <w:pPr>
        <w:spacing w:line="240" w:lineRule="auto" w:before="8"/>
        <w:ind w:right="0"/>
        <w:rPr>
          <w:rFonts w:ascii="Times New Roman" w:hAnsi="Times New Roman" w:cs="Times New Roman" w:eastAsia="Times New Roman" w:hint="default"/>
          <w:sz w:val="25"/>
          <w:szCs w:val="25"/>
        </w:rPr>
      </w:pPr>
    </w:p>
    <w:p>
      <w:pPr>
        <w:pStyle w:val="BodyText"/>
        <w:spacing w:line="240" w:lineRule="auto"/>
        <w:ind w:left="119" w:right="0"/>
        <w:jc w:val="left"/>
        <w:rPr>
          <w:rFonts w:ascii="Times New Roman" w:hAnsi="Times New Roman" w:cs="Times New Roman" w:eastAsia="Times New Roman" w:hint="default"/>
        </w:rPr>
      </w:pPr>
      <w:r>
        <w:rPr>
          <w:rFonts w:ascii="Times New Roman" w:hAnsi="Times New Roman"/>
          <w:w w:val="105"/>
        </w:rPr>
        <w:t>"</w:t>
      </w:r>
      <w:r>
        <w:rPr>
          <w:rFonts w:ascii="Times New Roman" w:hAnsi="Times New Roman"/>
          <w:w w:val="105"/>
          <w:u w:val="single" w:color="000000"/>
        </w:rPr>
        <w:t>PROPOSTA MODIFICACIÓN PRESUPOSTARIA  MC 02 2015 TC 01</w:t>
      </w:r>
      <w:r>
        <w:rPr>
          <w:rFonts w:ascii="Times New Roman" w:hAnsi="Times New Roman"/>
          <w:spacing w:val="-11"/>
          <w:w w:val="105"/>
          <w:u w:val="single" w:color="000000"/>
        </w:rPr>
        <w:t> </w:t>
      </w:r>
      <w:r>
        <w:rPr>
          <w:rFonts w:ascii="Times New Roman" w:hAnsi="Times New Roman"/>
          <w:w w:val="105"/>
          <w:u w:val="single" w:color="000000"/>
        </w:rPr>
        <w:t>2015</w:t>
      </w:r>
      <w:r>
        <w:rPr>
          <w:rFonts w:ascii="Times New Roman" w:hAnsi="Times New Roman"/>
          <w:w w:val="105"/>
        </w:rPr>
      </w:r>
      <w:r>
        <w:rPr>
          <w:rFonts w:ascii="Times New Roman" w:hAnsi="Times New Roman"/>
        </w:rPr>
      </w:r>
    </w:p>
    <w:p>
      <w:pPr>
        <w:spacing w:line="240" w:lineRule="auto" w:before="10"/>
        <w:ind w:right="0"/>
        <w:rPr>
          <w:rFonts w:ascii="Times New Roman" w:hAnsi="Times New Roman" w:cs="Times New Roman" w:eastAsia="Times New Roman" w:hint="default"/>
          <w:sz w:val="18"/>
          <w:szCs w:val="18"/>
        </w:rPr>
      </w:pPr>
    </w:p>
    <w:p>
      <w:pPr>
        <w:pStyle w:val="BodyText"/>
        <w:spacing w:line="247" w:lineRule="auto" w:before="69"/>
        <w:ind w:left="119" w:right="110"/>
        <w:jc w:val="both"/>
      </w:pPr>
      <w:r>
        <w:rPr/>
        <w:t>Sendo imprescindible a realización de diversos gastos para os cales o crédito existente no Presuposto resulta insuficiente ou no existe, resulta necesaria a aprobación desta</w:t>
      </w:r>
      <w:r>
        <w:rPr>
          <w:spacing w:val="-33"/>
        </w:rPr>
        <w:t> </w:t>
      </w:r>
      <w:r>
        <w:rPr/>
        <w:t>modificación </w:t>
      </w:r>
      <w:r>
        <w:rPr/>
        <w:t>co obxecto de e dotar de crédito partidas para facer fronte a gastos diversos no previstos no momento de elaboración do</w:t>
      </w:r>
      <w:r>
        <w:rPr>
          <w:spacing w:val="-8"/>
        </w:rPr>
        <w:t> </w:t>
      </w:r>
      <w:r>
        <w:rPr/>
        <w:t>orzamento.</w:t>
      </w:r>
    </w:p>
    <w:p>
      <w:pPr>
        <w:spacing w:after="0" w:line="247" w:lineRule="auto"/>
        <w:jc w:val="both"/>
        <w:sectPr>
          <w:type w:val="continuous"/>
          <w:pgSz w:w="11900" w:h="16840"/>
          <w:pgMar w:top="1940" w:bottom="1320" w:left="1320" w:right="1320"/>
        </w:sectPr>
      </w:pPr>
    </w:p>
    <w:p>
      <w:pPr>
        <w:spacing w:line="240" w:lineRule="auto" w:before="0"/>
        <w:ind w:right="0"/>
        <w:rPr>
          <w:rFonts w:ascii="Times New Roman" w:hAnsi="Times New Roman" w:cs="Times New Roman" w:eastAsia="Times New Roman" w:hint="default"/>
          <w:sz w:val="20"/>
          <w:szCs w:val="20"/>
        </w:rPr>
      </w:pPr>
    </w:p>
    <w:p>
      <w:pPr>
        <w:pStyle w:val="BodyText"/>
        <w:spacing w:line="240" w:lineRule="auto" w:before="201"/>
        <w:ind w:left="219" w:right="0"/>
        <w:jc w:val="left"/>
      </w:pPr>
      <w:r>
        <w:rPr/>
        <w:t>Entre as actuacións obxecto do presente expediente se atopan as</w:t>
      </w:r>
      <w:r>
        <w:rPr>
          <w:spacing w:val="-28"/>
        </w:rPr>
        <w:t> </w:t>
      </w:r>
      <w:r>
        <w:rPr/>
        <w:t>seguintes:</w:t>
      </w:r>
    </w:p>
    <w:p>
      <w:pPr>
        <w:spacing w:line="240" w:lineRule="auto" w:before="11" w:after="0"/>
        <w:ind w:right="0"/>
        <w:rPr>
          <w:rFonts w:ascii="Times New Roman" w:hAnsi="Times New Roman" w:cs="Times New Roman" w:eastAsia="Times New Roman" w:hint="default"/>
          <w:sz w:val="20"/>
          <w:szCs w:val="20"/>
        </w:rPr>
      </w:pPr>
    </w:p>
    <w:tbl>
      <w:tblPr>
        <w:tblW w:w="0" w:type="auto"/>
        <w:jc w:val="left"/>
        <w:tblInd w:w="111" w:type="dxa"/>
        <w:tblLayout w:type="fixed"/>
        <w:tblCellMar>
          <w:top w:w="0" w:type="dxa"/>
          <w:left w:w="0" w:type="dxa"/>
          <w:bottom w:w="0" w:type="dxa"/>
          <w:right w:w="0" w:type="dxa"/>
        </w:tblCellMar>
        <w:tblLook w:val="01E0"/>
      </w:tblPr>
      <w:tblGrid>
        <w:gridCol w:w="6074"/>
        <w:gridCol w:w="1498"/>
        <w:gridCol w:w="1714"/>
      </w:tblGrid>
      <w:tr>
        <w:trPr>
          <w:trHeight w:val="293"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Times New Roman" w:hAnsi="Times New Roman" w:cs="Times New Roman" w:eastAsia="Times New Roman" w:hint="default"/>
                <w:sz w:val="24"/>
                <w:szCs w:val="24"/>
              </w:rPr>
            </w:pPr>
            <w:r>
              <w:rPr>
                <w:rFonts w:ascii="Times New Roman"/>
                <w:w w:val="110"/>
                <w:sz w:val="24"/>
              </w:rPr>
              <w:t>Finalidade</w:t>
            </w:r>
            <w:r>
              <w:rPr>
                <w:rFonts w:ascii="Times New Roman"/>
                <w:sz w:val="24"/>
              </w:rPr>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103" w:right="0"/>
              <w:jc w:val="left"/>
              <w:rPr>
                <w:rFonts w:ascii="Times New Roman" w:hAnsi="Times New Roman" w:cs="Times New Roman" w:eastAsia="Times New Roman" w:hint="default"/>
                <w:sz w:val="24"/>
                <w:szCs w:val="24"/>
              </w:rPr>
            </w:pPr>
            <w:r>
              <w:rPr>
                <w:rFonts w:ascii="Times New Roman"/>
                <w:w w:val="115"/>
                <w:sz w:val="24"/>
              </w:rPr>
              <w:t>Partida</w:t>
            </w:r>
            <w:r>
              <w:rPr>
                <w:rFonts w:ascii="Times New Roman"/>
                <w:sz w:val="24"/>
              </w:rPr>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97"/>
              <w:jc w:val="right"/>
              <w:rPr>
                <w:rFonts w:ascii="Times New Roman" w:hAnsi="Times New Roman" w:cs="Times New Roman" w:eastAsia="Times New Roman" w:hint="default"/>
                <w:sz w:val="24"/>
                <w:szCs w:val="24"/>
              </w:rPr>
            </w:pPr>
            <w:r>
              <w:rPr>
                <w:rFonts w:ascii="Times New Roman"/>
                <w:spacing w:val="-1"/>
                <w:w w:val="110"/>
                <w:sz w:val="24"/>
              </w:rPr>
              <w:t>Importe</w:t>
            </w:r>
            <w:r>
              <w:rPr>
                <w:rFonts w:ascii="Times New Roman"/>
                <w:sz w:val="24"/>
              </w:rPr>
            </w:r>
          </w:p>
        </w:tc>
      </w:tr>
      <w:tr>
        <w:trPr>
          <w:trHeight w:val="576"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
              <w:ind w:left="103" w:right="495"/>
              <w:jc w:val="left"/>
              <w:rPr>
                <w:rFonts w:ascii="Times New Roman" w:hAnsi="Times New Roman" w:cs="Times New Roman" w:eastAsia="Times New Roman" w:hint="default"/>
                <w:sz w:val="24"/>
                <w:szCs w:val="24"/>
              </w:rPr>
            </w:pPr>
            <w:r>
              <w:rPr>
                <w:rFonts w:ascii="Times New Roman" w:hAnsi="Times New Roman"/>
                <w:sz w:val="24"/>
              </w:rPr>
              <w:t>Adquisión de inmoble (edificio colindante coa</w:t>
            </w:r>
            <w:r>
              <w:rPr>
                <w:rFonts w:ascii="Times New Roman" w:hAnsi="Times New Roman"/>
                <w:spacing w:val="-13"/>
                <w:sz w:val="24"/>
              </w:rPr>
              <w:t> </w:t>
            </w:r>
            <w:r>
              <w:rPr>
                <w:rFonts w:ascii="Times New Roman" w:hAnsi="Times New Roman"/>
                <w:sz w:val="24"/>
              </w:rPr>
              <w:t>biblioteca </w:t>
            </w:r>
            <w:r>
              <w:rPr>
                <w:rFonts w:ascii="Times New Roman" w:hAnsi="Times New Roman"/>
                <w:sz w:val="24"/>
              </w:rPr>
              <w:t>municipal)</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Times New Roman" w:hAnsi="Times New Roman" w:cs="Times New Roman" w:eastAsia="Times New Roman" w:hint="default"/>
                <w:sz w:val="24"/>
                <w:szCs w:val="24"/>
              </w:rPr>
            </w:pPr>
            <w:r>
              <w:rPr>
                <w:rFonts w:ascii="Times New Roman"/>
                <w:sz w:val="24"/>
              </w:rPr>
              <w:t>3321.622.00</w:t>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22.000€</w:t>
            </w:r>
            <w:r>
              <w:rPr>
                <w:rFonts w:ascii="Times New Roman" w:hAnsi="Times New Roman" w:cs="Times New Roman" w:eastAsia="Times New Roman" w:hint="default"/>
                <w:sz w:val="24"/>
                <w:szCs w:val="24"/>
              </w:rPr>
            </w:r>
          </w:p>
        </w:tc>
      </w:tr>
      <w:tr>
        <w:trPr>
          <w:trHeight w:val="578"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
              <w:ind w:left="103" w:right="892"/>
              <w:jc w:val="left"/>
              <w:rPr>
                <w:rFonts w:ascii="Times New Roman" w:hAnsi="Times New Roman" w:cs="Times New Roman" w:eastAsia="Times New Roman" w:hint="default"/>
                <w:sz w:val="24"/>
                <w:szCs w:val="24"/>
              </w:rPr>
            </w:pPr>
            <w:r>
              <w:rPr>
                <w:rFonts w:ascii="Times New Roman" w:hAnsi="Times New Roman"/>
                <w:sz w:val="24"/>
              </w:rPr>
              <w:t>Adquisión de inmoble (solar para mellora de</w:t>
            </w:r>
            <w:r>
              <w:rPr>
                <w:rFonts w:ascii="Times New Roman" w:hAnsi="Times New Roman"/>
                <w:spacing w:val="-16"/>
                <w:sz w:val="24"/>
              </w:rPr>
              <w:t> </w:t>
            </w:r>
            <w:r>
              <w:rPr>
                <w:rFonts w:ascii="Times New Roman" w:hAnsi="Times New Roman"/>
                <w:sz w:val="24"/>
              </w:rPr>
              <w:t>espacio </w:t>
            </w:r>
            <w:r>
              <w:rPr>
                <w:rFonts w:ascii="Times New Roman" w:hAnsi="Times New Roman"/>
                <w:sz w:val="24"/>
              </w:rPr>
              <w:t>urbano)</w:t>
            </w:r>
            <w:r>
              <w:rPr>
                <w:rFonts w:ascii="Times New Roman" w:hAnsi="Times New Roman"/>
                <w:spacing w:val="-1"/>
                <w:sz w:val="24"/>
              </w:rPr>
              <w:t> </w:t>
            </w:r>
            <w:r>
              <w:rPr>
                <w:rFonts w:ascii="Times New Roman" w:hAnsi="Times New Roman"/>
                <w:sz w:val="24"/>
              </w:rPr>
              <w:t>(C/Silva)</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Times New Roman" w:hAnsi="Times New Roman" w:cs="Times New Roman" w:eastAsia="Times New Roman" w:hint="default"/>
                <w:sz w:val="24"/>
                <w:szCs w:val="24"/>
              </w:rPr>
            </w:pPr>
            <w:r>
              <w:rPr>
                <w:rFonts w:ascii="Times New Roman"/>
                <w:sz w:val="24"/>
              </w:rPr>
              <w:t>450.609.00</w:t>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12.000€</w:t>
            </w:r>
            <w:r>
              <w:rPr>
                <w:rFonts w:ascii="Times New Roman" w:hAnsi="Times New Roman" w:cs="Times New Roman" w:eastAsia="Times New Roman" w:hint="default"/>
                <w:sz w:val="24"/>
                <w:szCs w:val="24"/>
              </w:rPr>
            </w:r>
          </w:p>
        </w:tc>
      </w:tr>
      <w:tr>
        <w:trPr>
          <w:trHeight w:val="293"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sz w:val="24"/>
              </w:rPr>
              <w:t>Remodelación edificios</w:t>
            </w:r>
            <w:r>
              <w:rPr>
                <w:rFonts w:ascii="Times New Roman" w:hAnsi="Times New Roman"/>
                <w:spacing w:val="-4"/>
                <w:sz w:val="24"/>
              </w:rPr>
              <w:t> </w:t>
            </w:r>
            <w:r>
              <w:rPr>
                <w:rFonts w:ascii="Times New Roman" w:hAnsi="Times New Roman"/>
                <w:sz w:val="24"/>
              </w:rPr>
              <w:t>municipais</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sz w:val="24"/>
              </w:rPr>
              <w:t>920.632.00</w:t>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3.000€</w:t>
            </w:r>
            <w:r>
              <w:rPr>
                <w:rFonts w:ascii="Times New Roman" w:hAnsi="Times New Roman" w:cs="Times New Roman" w:eastAsia="Times New Roman" w:hint="default"/>
                <w:sz w:val="24"/>
                <w:szCs w:val="24"/>
              </w:rPr>
            </w:r>
          </w:p>
        </w:tc>
      </w:tr>
      <w:tr>
        <w:trPr>
          <w:trHeight w:val="293"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sz w:val="24"/>
              </w:rPr>
              <w:t>Subministros</w:t>
            </w:r>
            <w:r>
              <w:rPr>
                <w:rFonts w:ascii="Times New Roman" w:hAnsi="Times New Roman"/>
                <w:spacing w:val="-10"/>
                <w:sz w:val="24"/>
              </w:rPr>
              <w:t> </w:t>
            </w:r>
            <w:r>
              <w:rPr>
                <w:rFonts w:ascii="Times New Roman" w:hAnsi="Times New Roman"/>
                <w:sz w:val="24"/>
              </w:rPr>
              <w:t>xardinería</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sz w:val="24"/>
              </w:rPr>
              <w:t>171.221.99</w:t>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4.000€</w:t>
            </w:r>
            <w:r>
              <w:rPr>
                <w:rFonts w:ascii="Times New Roman" w:hAnsi="Times New Roman" w:cs="Times New Roman" w:eastAsia="Times New Roman" w:hint="default"/>
                <w:sz w:val="24"/>
                <w:szCs w:val="24"/>
              </w:rPr>
            </w:r>
          </w:p>
        </w:tc>
      </w:tr>
      <w:tr>
        <w:trPr>
          <w:trHeight w:val="576"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
              <w:ind w:left="103" w:right="430"/>
              <w:jc w:val="left"/>
              <w:rPr>
                <w:rFonts w:ascii="Times New Roman" w:hAnsi="Times New Roman" w:cs="Times New Roman" w:eastAsia="Times New Roman" w:hint="default"/>
                <w:sz w:val="24"/>
                <w:szCs w:val="24"/>
              </w:rPr>
            </w:pPr>
            <w:r>
              <w:rPr>
                <w:rFonts w:ascii="Times New Roman" w:hAnsi="Times New Roman"/>
                <w:sz w:val="24"/>
              </w:rPr>
              <w:t>Posta en valor de elementos arqueológicos e históricos</w:t>
            </w:r>
            <w:r>
              <w:rPr>
                <w:rFonts w:ascii="Times New Roman" w:hAnsi="Times New Roman"/>
                <w:spacing w:val="-10"/>
                <w:sz w:val="24"/>
              </w:rPr>
              <w:t> </w:t>
            </w:r>
            <w:r>
              <w:rPr>
                <w:rFonts w:ascii="Times New Roman" w:hAnsi="Times New Roman"/>
                <w:sz w:val="24"/>
              </w:rPr>
              <w:t>en </w:t>
            </w:r>
            <w:r>
              <w:rPr>
                <w:rFonts w:ascii="Times New Roman" w:hAnsi="Times New Roman"/>
                <w:sz w:val="24"/>
              </w:rPr>
              <w:t>espazos</w:t>
            </w:r>
            <w:r>
              <w:rPr>
                <w:rFonts w:ascii="Times New Roman" w:hAnsi="Times New Roman"/>
                <w:spacing w:val="-1"/>
                <w:sz w:val="24"/>
              </w:rPr>
              <w:t> </w:t>
            </w:r>
            <w:r>
              <w:rPr>
                <w:rFonts w:ascii="Times New Roman" w:hAnsi="Times New Roman"/>
                <w:sz w:val="24"/>
              </w:rPr>
              <w:t>públicos</w:t>
            </w:r>
          </w:p>
        </w:tc>
        <w:tc>
          <w:tcPr>
            <w:tcW w:w="14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3" w:right="0"/>
              <w:jc w:val="left"/>
              <w:rPr>
                <w:rFonts w:ascii="Times New Roman" w:hAnsi="Times New Roman" w:cs="Times New Roman" w:eastAsia="Times New Roman" w:hint="default"/>
                <w:sz w:val="24"/>
                <w:szCs w:val="24"/>
              </w:rPr>
            </w:pPr>
            <w:r>
              <w:rPr>
                <w:rFonts w:ascii="Times New Roman"/>
                <w:sz w:val="24"/>
              </w:rPr>
              <w:t>336.609.00</w:t>
            </w: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8.256,15€</w:t>
            </w:r>
            <w:r>
              <w:rPr>
                <w:rFonts w:ascii="Times New Roman" w:hAnsi="Times New Roman" w:cs="Times New Roman" w:eastAsia="Times New Roman" w:hint="default"/>
                <w:sz w:val="24"/>
                <w:szCs w:val="24"/>
              </w:rPr>
            </w:r>
          </w:p>
        </w:tc>
      </w:tr>
      <w:tr>
        <w:trPr>
          <w:trHeight w:val="293" w:hRule="exact"/>
        </w:trPr>
        <w:tc>
          <w:tcPr>
            <w:tcW w:w="6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95"/>
              <w:jc w:val="right"/>
              <w:rPr>
                <w:rFonts w:ascii="Times New Roman" w:hAnsi="Times New Roman" w:cs="Times New Roman" w:eastAsia="Times New Roman" w:hint="default"/>
                <w:sz w:val="24"/>
                <w:szCs w:val="24"/>
              </w:rPr>
            </w:pPr>
            <w:r>
              <w:rPr>
                <w:rFonts w:ascii="Times New Roman"/>
                <w:w w:val="95"/>
                <w:sz w:val="24"/>
              </w:rPr>
              <w:t>TOTAL</w:t>
            </w:r>
            <w:r>
              <w:rPr>
                <w:rFonts w:ascii="Times New Roman"/>
                <w:sz w:val="24"/>
              </w:rPr>
            </w:r>
          </w:p>
        </w:tc>
        <w:tc>
          <w:tcPr>
            <w:tcW w:w="1498" w:type="dxa"/>
            <w:tcBorders>
              <w:top w:val="single" w:sz="4" w:space="0" w:color="000000"/>
              <w:left w:val="single" w:sz="4" w:space="0" w:color="000000"/>
              <w:bottom w:val="single" w:sz="4" w:space="0" w:color="000000"/>
              <w:right w:val="single" w:sz="4" w:space="0" w:color="000000"/>
            </w:tcBorders>
          </w:tcPr>
          <w:p>
            <w:pPr/>
          </w:p>
        </w:tc>
        <w:tc>
          <w:tcPr>
            <w:tcW w:w="17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101"/>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49.256,15€</w:t>
            </w:r>
            <w:r>
              <w:rPr>
                <w:rFonts w:ascii="Times New Roman" w:hAnsi="Times New Roman" w:cs="Times New Roman" w:eastAsia="Times New Roman" w:hint="default"/>
                <w:sz w:val="24"/>
                <w:szCs w:val="24"/>
              </w:rPr>
            </w:r>
          </w:p>
        </w:tc>
      </w:tr>
    </w:tbl>
    <w:p>
      <w:pPr>
        <w:spacing w:line="240" w:lineRule="auto" w:before="9"/>
        <w:ind w:right="0"/>
        <w:rPr>
          <w:rFonts w:ascii="Times New Roman" w:hAnsi="Times New Roman" w:cs="Times New Roman" w:eastAsia="Times New Roman" w:hint="default"/>
          <w:sz w:val="18"/>
          <w:szCs w:val="18"/>
        </w:rPr>
      </w:pPr>
    </w:p>
    <w:p>
      <w:pPr>
        <w:pStyle w:val="BodyText"/>
        <w:spacing w:line="247" w:lineRule="auto" w:before="69"/>
        <w:ind w:left="220" w:right="270" w:hanging="1"/>
        <w:jc w:val="both"/>
      </w:pPr>
      <w:r>
        <w:rPr/>
        <w:t>No expediente correspondente, a Intervención informa favorablemente a aprobación da transferencia de crédito condicionada a aprobación definitiva do PAI</w:t>
      </w:r>
      <w:r>
        <w:rPr>
          <w:spacing w:val="-27"/>
        </w:rPr>
        <w:t> </w:t>
      </w:r>
      <w:r>
        <w:rPr/>
        <w:t>2015.</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20" w:right="270"/>
        <w:jc w:val="both"/>
      </w:pPr>
      <w:r>
        <w:rPr/>
        <w:t>Por estes motivos, propónse a aprobación dunha modificación orzamentaria de transferencia de crédito, minorando as partidas correspondentes á débeda (amortizacións e intereses) para aumentar as partidas</w:t>
      </w:r>
      <w:r>
        <w:rPr>
          <w:spacing w:val="-8"/>
        </w:rPr>
        <w:t> </w:t>
      </w:r>
      <w:r>
        <w:rPr/>
        <w:t>propostas.</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20" w:right="270"/>
        <w:jc w:val="both"/>
      </w:pPr>
      <w:r>
        <w:rPr/>
        <w:t>Sobre a base de todo o exposto, proponse ao Pleno da Corporación, en virtude do disposto no artigo 10º das Bases de Execución do Presuposto, e logo de informe de Intervención, a adopción do seguinte</w:t>
      </w:r>
      <w:r>
        <w:rPr>
          <w:spacing w:val="-14"/>
        </w:rPr>
        <w:t> </w:t>
      </w:r>
      <w:r>
        <w:rPr/>
        <w:t>acordo:</w:t>
      </w:r>
    </w:p>
    <w:p>
      <w:pPr>
        <w:spacing w:line="240" w:lineRule="auto" w:before="11"/>
        <w:ind w:right="0"/>
        <w:rPr>
          <w:rFonts w:ascii="Times New Roman" w:hAnsi="Times New Roman" w:cs="Times New Roman" w:eastAsia="Times New Roman" w:hint="default"/>
          <w:sz w:val="24"/>
          <w:szCs w:val="24"/>
        </w:rPr>
      </w:pPr>
    </w:p>
    <w:p>
      <w:pPr>
        <w:pStyle w:val="BodyText"/>
        <w:spacing w:line="247" w:lineRule="auto"/>
        <w:ind w:left="220" w:right="372"/>
        <w:jc w:val="left"/>
      </w:pPr>
      <w:r>
        <w:rPr>
          <w:rFonts w:ascii="Times New Roman" w:hAnsi="Times New Roman" w:cs="Times New Roman" w:eastAsia="Times New Roman" w:hint="default"/>
        </w:rPr>
        <w:t>PRIMEIRO</w:t>
      </w:r>
      <w:r>
        <w:rPr/>
        <w:t>. – A aprobación do expediente de modificación presupostaria de transferencia  de Crédito MC 02 2015 TC 01 2015 por un total de 49.256,15€ segundo o seguinte</w:t>
      </w:r>
      <w:r>
        <w:rPr>
          <w:spacing w:val="-31"/>
        </w:rPr>
        <w:t> </w:t>
      </w:r>
      <w:r>
        <w:rPr/>
        <w:t>desglose:</w:t>
      </w:r>
    </w:p>
    <w:p>
      <w:pPr>
        <w:spacing w:line="240" w:lineRule="auto" w:before="3"/>
        <w:ind w:right="0"/>
        <w:rPr>
          <w:rFonts w:ascii="Times New Roman" w:hAnsi="Times New Roman" w:cs="Times New Roman" w:eastAsia="Times New Roman" w:hint="default"/>
          <w:sz w:val="22"/>
          <w:szCs w:val="22"/>
        </w:rPr>
      </w:pPr>
    </w:p>
    <w:p>
      <w:pPr>
        <w:pStyle w:val="BodyText"/>
        <w:spacing w:line="240" w:lineRule="auto"/>
        <w:ind w:left="220" w:right="0"/>
        <w:jc w:val="both"/>
      </w:pPr>
      <w:r>
        <w:rPr/>
        <w:t>Partidas que se</w:t>
      </w:r>
      <w:r>
        <w:rPr>
          <w:spacing w:val="-10"/>
        </w:rPr>
        <w:t> </w:t>
      </w:r>
      <w:r>
        <w:rPr/>
        <w:t>minoran</w:t>
      </w:r>
    </w:p>
    <w:p>
      <w:pPr>
        <w:spacing w:line="240" w:lineRule="auto" w:before="1" w:after="0"/>
        <w:ind w:right="0"/>
        <w:rPr>
          <w:rFonts w:ascii="Times New Roman" w:hAnsi="Times New Roman" w:cs="Times New Roman" w:eastAsia="Times New Roman" w:hint="default"/>
          <w:sz w:val="25"/>
          <w:szCs w:val="25"/>
        </w:rPr>
      </w:pPr>
    </w:p>
    <w:tbl>
      <w:tblPr>
        <w:tblW w:w="0" w:type="auto"/>
        <w:jc w:val="left"/>
        <w:tblInd w:w="205" w:type="dxa"/>
        <w:tblLayout w:type="fixed"/>
        <w:tblCellMar>
          <w:top w:w="0" w:type="dxa"/>
          <w:left w:w="0" w:type="dxa"/>
          <w:bottom w:w="0" w:type="dxa"/>
          <w:right w:w="0" w:type="dxa"/>
        </w:tblCellMar>
        <w:tblLook w:val="01E0"/>
      </w:tblPr>
      <w:tblGrid>
        <w:gridCol w:w="1716"/>
        <w:gridCol w:w="5669"/>
        <w:gridCol w:w="1277"/>
      </w:tblGrid>
      <w:tr>
        <w:trPr>
          <w:trHeight w:val="377" w:hRule="exact"/>
        </w:trPr>
        <w:tc>
          <w:tcPr>
            <w:tcW w:w="17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64" w:right="0"/>
              <w:jc w:val="left"/>
              <w:rPr>
                <w:rFonts w:ascii="Times New Roman" w:hAnsi="Times New Roman" w:cs="Times New Roman" w:eastAsia="Times New Roman" w:hint="default"/>
                <w:sz w:val="24"/>
                <w:szCs w:val="24"/>
              </w:rPr>
            </w:pPr>
            <w:r>
              <w:rPr>
                <w:rFonts w:ascii="Times New Roman"/>
                <w:w w:val="115"/>
                <w:sz w:val="24"/>
              </w:rPr>
              <w:t>Partida</w:t>
            </w:r>
            <w:r>
              <w:rPr>
                <w:rFonts w:ascii="Times New Roman"/>
                <w:sz w:val="24"/>
              </w:rPr>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64" w:right="0"/>
              <w:jc w:val="left"/>
              <w:rPr>
                <w:rFonts w:ascii="Times New Roman" w:hAnsi="Times New Roman" w:cs="Times New Roman" w:eastAsia="Times New Roman" w:hint="default"/>
                <w:sz w:val="24"/>
                <w:szCs w:val="24"/>
              </w:rPr>
            </w:pPr>
            <w:r>
              <w:rPr>
                <w:rFonts w:ascii="Times New Roman"/>
                <w:w w:val="105"/>
                <w:sz w:val="24"/>
              </w:rPr>
              <w:t>Concepto</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64" w:right="0"/>
              <w:jc w:val="left"/>
              <w:rPr>
                <w:rFonts w:ascii="Times New Roman" w:hAnsi="Times New Roman" w:cs="Times New Roman" w:eastAsia="Times New Roman" w:hint="default"/>
                <w:sz w:val="24"/>
                <w:szCs w:val="24"/>
              </w:rPr>
            </w:pPr>
            <w:r>
              <w:rPr>
                <w:rFonts w:ascii="Times New Roman"/>
                <w:w w:val="110"/>
                <w:sz w:val="24"/>
              </w:rPr>
              <w:t>Importe</w:t>
            </w:r>
            <w:r>
              <w:rPr>
                <w:rFonts w:ascii="Times New Roman"/>
                <w:sz w:val="24"/>
              </w:rPr>
            </w:r>
          </w:p>
        </w:tc>
      </w:tr>
      <w:tr>
        <w:trPr>
          <w:trHeight w:val="374" w:hRule="exact"/>
        </w:trPr>
        <w:tc>
          <w:tcPr>
            <w:tcW w:w="171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64" w:right="0"/>
              <w:jc w:val="left"/>
              <w:rPr>
                <w:rFonts w:ascii="Times New Roman" w:hAnsi="Times New Roman" w:cs="Times New Roman" w:eastAsia="Times New Roman" w:hint="default"/>
                <w:sz w:val="24"/>
                <w:szCs w:val="24"/>
              </w:rPr>
            </w:pPr>
            <w:r>
              <w:rPr>
                <w:rFonts w:ascii="Times New Roman"/>
                <w:sz w:val="24"/>
              </w:rPr>
              <w:t>011.913.00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left="64" w:right="0"/>
              <w:jc w:val="left"/>
              <w:rPr>
                <w:rFonts w:ascii="Times New Roman" w:hAnsi="Times New Roman" w:cs="Times New Roman" w:eastAsia="Times New Roman" w:hint="default"/>
                <w:sz w:val="24"/>
                <w:szCs w:val="24"/>
              </w:rPr>
            </w:pPr>
            <w:r>
              <w:rPr>
                <w:rFonts w:ascii="Times New Roman" w:hAnsi="Times New Roman"/>
                <w:sz w:val="24"/>
              </w:rPr>
              <w:t>Débeda pública-</w:t>
            </w:r>
            <w:r>
              <w:rPr>
                <w:rFonts w:ascii="Times New Roman" w:hAnsi="Times New Roman"/>
                <w:spacing w:val="-23"/>
                <w:sz w:val="24"/>
              </w:rPr>
              <w:t> </w:t>
            </w:r>
            <w:r>
              <w:rPr>
                <w:rFonts w:ascii="Times New Roman" w:hAnsi="Times New Roman"/>
                <w:sz w:val="24"/>
              </w:rPr>
              <w:t>Amortización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0"/>
              <w:ind w:right="63"/>
              <w:jc w:val="right"/>
              <w:rPr>
                <w:rFonts w:ascii="Times New Roman" w:hAnsi="Times New Roman" w:cs="Times New Roman" w:eastAsia="Times New Roman" w:hint="default"/>
                <w:sz w:val="24"/>
                <w:szCs w:val="24"/>
              </w:rPr>
            </w:pPr>
            <w:r>
              <w:rPr>
                <w:rFonts w:ascii="Times New Roman"/>
                <w:w w:val="95"/>
                <w:sz w:val="24"/>
              </w:rPr>
              <w:t>46.003,05</w:t>
            </w:r>
            <w:r>
              <w:rPr>
                <w:rFonts w:ascii="Times New Roman"/>
                <w:sz w:val="24"/>
              </w:rPr>
            </w:r>
          </w:p>
        </w:tc>
      </w:tr>
      <w:tr>
        <w:trPr>
          <w:trHeight w:val="374" w:hRule="exact"/>
        </w:trPr>
        <w:tc>
          <w:tcPr>
            <w:tcW w:w="171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sz w:val="24"/>
              </w:rPr>
              <w:t>011.310.00</w:t>
            </w: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3"/>
              <w:ind w:left="64" w:right="0"/>
              <w:jc w:val="left"/>
              <w:rPr>
                <w:rFonts w:ascii="Times New Roman" w:hAnsi="Times New Roman" w:cs="Times New Roman" w:eastAsia="Times New Roman" w:hint="default"/>
                <w:sz w:val="24"/>
                <w:szCs w:val="24"/>
              </w:rPr>
            </w:pPr>
            <w:r>
              <w:rPr>
                <w:rFonts w:ascii="Times New Roman" w:hAnsi="Times New Roman"/>
                <w:sz w:val="24"/>
              </w:rPr>
              <w:t>Débeda pública-</w:t>
            </w:r>
            <w:r>
              <w:rPr>
                <w:rFonts w:ascii="Times New Roman" w:hAnsi="Times New Roman"/>
                <w:spacing w:val="-11"/>
                <w:sz w:val="24"/>
              </w:rPr>
              <w:t> </w:t>
            </w:r>
            <w:r>
              <w:rPr>
                <w:rFonts w:ascii="Times New Roman" w:hAnsi="Times New Roman"/>
                <w:sz w:val="24"/>
              </w:rPr>
              <w:t>Intereses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3"/>
              <w:ind w:right="63"/>
              <w:jc w:val="right"/>
              <w:rPr>
                <w:rFonts w:ascii="Times New Roman" w:hAnsi="Times New Roman" w:cs="Times New Roman" w:eastAsia="Times New Roman" w:hint="default"/>
                <w:sz w:val="24"/>
                <w:szCs w:val="24"/>
              </w:rPr>
            </w:pPr>
            <w:r>
              <w:rPr>
                <w:rFonts w:ascii="Times New Roman"/>
                <w:w w:val="95"/>
                <w:sz w:val="24"/>
              </w:rPr>
              <w:t>3.253,10</w:t>
            </w:r>
            <w:r>
              <w:rPr>
                <w:rFonts w:ascii="Times New Roman"/>
                <w:sz w:val="24"/>
              </w:rPr>
            </w:r>
          </w:p>
        </w:tc>
      </w:tr>
      <w:tr>
        <w:trPr>
          <w:trHeight w:val="374" w:hRule="exact"/>
        </w:trPr>
        <w:tc>
          <w:tcPr>
            <w:tcW w:w="1716" w:type="dxa"/>
            <w:tcBorders>
              <w:top w:val="single" w:sz="4" w:space="0" w:color="000000"/>
              <w:left w:val="single" w:sz="4" w:space="0" w:color="000000"/>
              <w:bottom w:val="single" w:sz="4" w:space="0" w:color="000000"/>
              <w:right w:val="single" w:sz="4" w:space="0" w:color="000000"/>
            </w:tcBorders>
          </w:tcPr>
          <w:p>
            <w:pPr/>
          </w:p>
        </w:tc>
        <w:tc>
          <w:tcPr>
            <w:tcW w:w="56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left="64" w:right="0"/>
              <w:jc w:val="left"/>
              <w:rPr>
                <w:rFonts w:ascii="Times New Roman" w:hAnsi="Times New Roman" w:cs="Times New Roman" w:eastAsia="Times New Roman" w:hint="default"/>
                <w:sz w:val="24"/>
                <w:szCs w:val="24"/>
              </w:rPr>
            </w:pPr>
            <w:r>
              <w:rPr>
                <w:rFonts w:ascii="Times New Roman"/>
                <w:w w:val="105"/>
                <w:sz w:val="24"/>
              </w:rPr>
              <w:t>TOTAL</w:t>
            </w:r>
            <w:r>
              <w:rPr>
                <w:rFonts w:ascii="Times New Roman"/>
                <w:sz w:val="24"/>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8"/>
              <w:ind w:left="122" w:right="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49.256,15€</w:t>
            </w:r>
          </w:p>
        </w:tc>
      </w:tr>
    </w:tbl>
    <w:p>
      <w:pPr>
        <w:spacing w:line="240" w:lineRule="auto" w:before="9"/>
        <w:ind w:right="0"/>
        <w:rPr>
          <w:rFonts w:ascii="Times New Roman" w:hAnsi="Times New Roman" w:cs="Times New Roman" w:eastAsia="Times New Roman" w:hint="default"/>
          <w:sz w:val="18"/>
          <w:szCs w:val="18"/>
        </w:rPr>
      </w:pPr>
    </w:p>
    <w:p>
      <w:pPr>
        <w:pStyle w:val="BodyText"/>
        <w:spacing w:line="240" w:lineRule="auto" w:before="69"/>
        <w:ind w:left="219" w:right="0"/>
        <w:jc w:val="left"/>
      </w:pPr>
      <w:r>
        <w:rPr/>
        <w:t>Partidas que</w:t>
      </w:r>
      <w:r>
        <w:rPr>
          <w:spacing w:val="-9"/>
        </w:rPr>
        <w:t> </w:t>
      </w:r>
      <w:r>
        <w:rPr/>
        <w:t>aumentan</w:t>
      </w:r>
    </w:p>
    <w:p>
      <w:pPr>
        <w:spacing w:line="240" w:lineRule="auto" w:before="4" w:after="0"/>
        <w:ind w:right="0"/>
        <w:rPr>
          <w:rFonts w:ascii="Times New Roman" w:hAnsi="Times New Roman" w:cs="Times New Roman" w:eastAsia="Times New Roman" w:hint="default"/>
          <w:sz w:val="25"/>
          <w:szCs w:val="25"/>
        </w:rPr>
      </w:pPr>
    </w:p>
    <w:tbl>
      <w:tblPr>
        <w:tblW w:w="0" w:type="auto"/>
        <w:jc w:val="left"/>
        <w:tblInd w:w="111" w:type="dxa"/>
        <w:tblLayout w:type="fixed"/>
        <w:tblCellMar>
          <w:top w:w="0" w:type="dxa"/>
          <w:left w:w="0" w:type="dxa"/>
          <w:bottom w:w="0" w:type="dxa"/>
          <w:right w:w="0" w:type="dxa"/>
        </w:tblCellMar>
        <w:tblLook w:val="01E0"/>
      </w:tblPr>
      <w:tblGrid>
        <w:gridCol w:w="1810"/>
        <w:gridCol w:w="5614"/>
        <w:gridCol w:w="1296"/>
      </w:tblGrid>
      <w:tr>
        <w:trPr>
          <w:trHeight w:val="293"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left="64" w:right="0"/>
              <w:jc w:val="left"/>
              <w:rPr>
                <w:rFonts w:ascii="Times New Roman" w:hAnsi="Times New Roman" w:cs="Times New Roman" w:eastAsia="Times New Roman" w:hint="default"/>
                <w:sz w:val="24"/>
                <w:szCs w:val="24"/>
              </w:rPr>
            </w:pPr>
            <w:r>
              <w:rPr>
                <w:rFonts w:ascii="Times New Roman"/>
                <w:w w:val="115"/>
                <w:sz w:val="24"/>
              </w:rPr>
              <w:t>Partida</w:t>
            </w:r>
            <w:r>
              <w:rPr>
                <w:rFonts w:ascii="Times New Roman"/>
                <w:sz w:val="24"/>
              </w:rPr>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left="64" w:right="0"/>
              <w:jc w:val="left"/>
              <w:rPr>
                <w:rFonts w:ascii="Times New Roman" w:hAnsi="Times New Roman" w:cs="Times New Roman" w:eastAsia="Times New Roman" w:hint="default"/>
                <w:sz w:val="24"/>
                <w:szCs w:val="24"/>
              </w:rPr>
            </w:pPr>
            <w:r>
              <w:rPr>
                <w:rFonts w:ascii="Times New Roman"/>
                <w:w w:val="105"/>
                <w:sz w:val="24"/>
              </w:rPr>
              <w:t>Concepto</w:t>
            </w:r>
            <w:r>
              <w:rPr>
                <w:rFonts w:ascii="Times New Roman"/>
                <w:sz w:val="24"/>
              </w:rPr>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
              <w:ind w:right="59"/>
              <w:jc w:val="right"/>
              <w:rPr>
                <w:rFonts w:ascii="Times New Roman" w:hAnsi="Times New Roman" w:cs="Times New Roman" w:eastAsia="Times New Roman" w:hint="default"/>
                <w:sz w:val="24"/>
                <w:szCs w:val="24"/>
              </w:rPr>
            </w:pPr>
            <w:r>
              <w:rPr>
                <w:rFonts w:ascii="Times New Roman"/>
                <w:spacing w:val="-1"/>
                <w:w w:val="110"/>
                <w:sz w:val="24"/>
              </w:rPr>
              <w:t>Importe</w:t>
            </w:r>
            <w:r>
              <w:rPr>
                <w:rFonts w:ascii="Times New Roman"/>
                <w:sz w:val="24"/>
              </w:rPr>
            </w:r>
          </w:p>
        </w:tc>
      </w:tr>
      <w:tr>
        <w:trPr>
          <w:trHeight w:val="293"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64" w:right="0"/>
              <w:jc w:val="left"/>
              <w:rPr>
                <w:rFonts w:ascii="Times New Roman" w:hAnsi="Times New Roman" w:cs="Times New Roman" w:eastAsia="Times New Roman" w:hint="default"/>
                <w:sz w:val="24"/>
                <w:szCs w:val="24"/>
              </w:rPr>
            </w:pPr>
            <w:r>
              <w:rPr>
                <w:rFonts w:ascii="Times New Roman"/>
                <w:sz w:val="24"/>
              </w:rPr>
              <w:t>3321.622.00</w:t>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64" w:right="0"/>
              <w:jc w:val="left"/>
              <w:rPr>
                <w:rFonts w:ascii="Times New Roman" w:hAnsi="Times New Roman" w:cs="Times New Roman" w:eastAsia="Times New Roman" w:hint="default"/>
                <w:sz w:val="24"/>
                <w:szCs w:val="24"/>
              </w:rPr>
            </w:pPr>
            <w:r>
              <w:rPr>
                <w:rFonts w:ascii="Times New Roman"/>
                <w:sz w:val="24"/>
              </w:rPr>
              <w:t>Biblioteca. Edificios e outras</w:t>
            </w:r>
            <w:r>
              <w:rPr>
                <w:rFonts w:ascii="Times New Roman"/>
                <w:spacing w:val="-8"/>
                <w:sz w:val="24"/>
              </w:rPr>
              <w:t> </w:t>
            </w:r>
            <w:r>
              <w:rPr>
                <w:rFonts w:ascii="Times New Roman"/>
                <w:sz w:val="24"/>
              </w:rPr>
              <w:t>construccions</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63"/>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22.000,00€</w:t>
            </w:r>
            <w:r>
              <w:rPr>
                <w:rFonts w:ascii="Times New Roman" w:hAnsi="Times New Roman" w:cs="Times New Roman" w:eastAsia="Times New Roman" w:hint="default"/>
                <w:sz w:val="24"/>
                <w:szCs w:val="24"/>
              </w:rPr>
            </w:r>
          </w:p>
        </w:tc>
      </w:tr>
      <w:tr>
        <w:trPr>
          <w:trHeight w:val="576"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sz w:val="24"/>
              </w:rPr>
              <w:t>450.609.00</w:t>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
              <w:ind w:left="64" w:right="216"/>
              <w:jc w:val="left"/>
              <w:rPr>
                <w:rFonts w:ascii="Times New Roman" w:hAnsi="Times New Roman" w:cs="Times New Roman" w:eastAsia="Times New Roman" w:hint="default"/>
                <w:sz w:val="24"/>
                <w:szCs w:val="24"/>
              </w:rPr>
            </w:pPr>
            <w:r>
              <w:rPr>
                <w:rFonts w:ascii="Times New Roman" w:hAnsi="Times New Roman"/>
                <w:sz w:val="24"/>
              </w:rPr>
              <w:t>Administración xeral de infraestructuras. Outros investimentos novos en infr.e bens adicados a uso</w:t>
            </w:r>
            <w:r>
              <w:rPr>
                <w:rFonts w:ascii="Times New Roman" w:hAnsi="Times New Roman"/>
                <w:spacing w:val="-9"/>
                <w:sz w:val="24"/>
              </w:rPr>
              <w:t> </w:t>
            </w:r>
            <w:r>
              <w:rPr>
                <w:rFonts w:ascii="Times New Roman" w:hAnsi="Times New Roman"/>
                <w:sz w:val="24"/>
              </w:rPr>
              <w:t>xeral</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63"/>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12.000,00€</w:t>
            </w:r>
            <w:r>
              <w:rPr>
                <w:rFonts w:ascii="Times New Roman" w:hAnsi="Times New Roman" w:cs="Times New Roman" w:eastAsia="Times New Roman" w:hint="default"/>
                <w:sz w:val="24"/>
                <w:szCs w:val="24"/>
              </w:rPr>
            </w:r>
          </w:p>
        </w:tc>
      </w:tr>
      <w:tr>
        <w:trPr>
          <w:trHeight w:val="293"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sz w:val="24"/>
              </w:rPr>
              <w:t>920.632.00</w:t>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hAnsi="Times New Roman"/>
                <w:sz w:val="24"/>
              </w:rPr>
              <w:t>Admon. Xeral. Investimento de reposición en</w:t>
            </w:r>
            <w:r>
              <w:rPr>
                <w:rFonts w:ascii="Times New Roman" w:hAnsi="Times New Roman"/>
                <w:spacing w:val="-21"/>
                <w:sz w:val="24"/>
              </w:rPr>
              <w:t> </w:t>
            </w:r>
            <w:r>
              <w:rPr>
                <w:rFonts w:ascii="Times New Roman" w:hAnsi="Times New Roman"/>
                <w:sz w:val="24"/>
              </w:rPr>
              <w:t>edificios</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63"/>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3.000,00€</w:t>
            </w:r>
            <w:r>
              <w:rPr>
                <w:rFonts w:ascii="Times New Roman" w:hAnsi="Times New Roman" w:cs="Times New Roman" w:eastAsia="Times New Roman" w:hint="default"/>
                <w:sz w:val="24"/>
                <w:szCs w:val="24"/>
              </w:rPr>
            </w:r>
          </w:p>
        </w:tc>
      </w:tr>
      <w:tr>
        <w:trPr>
          <w:trHeight w:val="293"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sz w:val="24"/>
              </w:rPr>
              <w:t>171.221.99</w:t>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hAnsi="Times New Roman"/>
                <w:sz w:val="24"/>
              </w:rPr>
              <w:t>Parques e xardíns. Outros</w:t>
            </w:r>
            <w:r>
              <w:rPr>
                <w:rFonts w:ascii="Times New Roman" w:hAnsi="Times New Roman"/>
                <w:spacing w:val="-26"/>
                <w:sz w:val="24"/>
              </w:rPr>
              <w:t> </w:t>
            </w:r>
            <w:r>
              <w:rPr>
                <w:rFonts w:ascii="Times New Roman" w:hAnsi="Times New Roman"/>
                <w:sz w:val="24"/>
              </w:rPr>
              <w:t>subministros</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63"/>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4.000,00€</w:t>
            </w:r>
            <w:r>
              <w:rPr>
                <w:rFonts w:ascii="Times New Roman" w:hAnsi="Times New Roman" w:cs="Times New Roman" w:eastAsia="Times New Roman" w:hint="default"/>
                <w:sz w:val="24"/>
                <w:szCs w:val="24"/>
              </w:rPr>
            </w:r>
          </w:p>
        </w:tc>
      </w:tr>
      <w:tr>
        <w:trPr>
          <w:trHeight w:val="578" w:hRule="exact"/>
        </w:trPr>
        <w:tc>
          <w:tcPr>
            <w:tcW w:w="181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64" w:right="0"/>
              <w:jc w:val="left"/>
              <w:rPr>
                <w:rFonts w:ascii="Times New Roman" w:hAnsi="Times New Roman" w:cs="Times New Roman" w:eastAsia="Times New Roman" w:hint="default"/>
                <w:sz w:val="24"/>
                <w:szCs w:val="24"/>
              </w:rPr>
            </w:pPr>
            <w:r>
              <w:rPr>
                <w:rFonts w:ascii="Times New Roman"/>
                <w:sz w:val="24"/>
              </w:rPr>
              <w:t>336.609.00</w:t>
            </w: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1"/>
              <w:ind w:left="64" w:right="204"/>
              <w:jc w:val="left"/>
              <w:rPr>
                <w:rFonts w:ascii="Times New Roman" w:hAnsi="Times New Roman" w:cs="Times New Roman" w:eastAsia="Times New Roman" w:hint="default"/>
                <w:sz w:val="24"/>
                <w:szCs w:val="24"/>
              </w:rPr>
            </w:pPr>
            <w:r>
              <w:rPr>
                <w:rFonts w:ascii="Times New Roman" w:hAnsi="Times New Roman"/>
                <w:sz w:val="24"/>
              </w:rPr>
              <w:t>Protección e xestión do Patrimonio Histórico-Artístico. Outros invest. novos en infr.e bens adicados a uso</w:t>
            </w:r>
            <w:r>
              <w:rPr>
                <w:rFonts w:ascii="Times New Roman" w:hAnsi="Times New Roman"/>
                <w:spacing w:val="-15"/>
                <w:sz w:val="24"/>
              </w:rPr>
              <w:t> </w:t>
            </w:r>
            <w:r>
              <w:rPr>
                <w:rFonts w:ascii="Times New Roman" w:hAnsi="Times New Roman"/>
                <w:sz w:val="24"/>
              </w:rPr>
              <w:t>xeral</w:t>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63"/>
              <w:jc w:val="right"/>
              <w:rPr>
                <w:rFonts w:ascii="Times New Roman" w:hAnsi="Times New Roman" w:cs="Times New Roman" w:eastAsia="Times New Roman" w:hint="default"/>
                <w:sz w:val="24"/>
                <w:szCs w:val="24"/>
              </w:rPr>
            </w:pPr>
            <w:r>
              <w:rPr>
                <w:rFonts w:ascii="Times New Roman" w:hAnsi="Times New Roman" w:cs="Times New Roman" w:eastAsia="Times New Roman" w:hint="default"/>
                <w:w w:val="95"/>
                <w:sz w:val="24"/>
                <w:szCs w:val="24"/>
              </w:rPr>
              <w:t>8.256,15€</w:t>
            </w:r>
            <w:r>
              <w:rPr>
                <w:rFonts w:ascii="Times New Roman" w:hAnsi="Times New Roman" w:cs="Times New Roman" w:eastAsia="Times New Roman" w:hint="default"/>
                <w:sz w:val="24"/>
                <w:szCs w:val="24"/>
              </w:rPr>
            </w:r>
          </w:p>
        </w:tc>
      </w:tr>
    </w:tbl>
    <w:p>
      <w:pPr>
        <w:spacing w:after="0" w:line="240" w:lineRule="auto"/>
        <w:jc w:val="right"/>
        <w:rPr>
          <w:rFonts w:ascii="Times New Roman" w:hAnsi="Times New Roman" w:cs="Times New Roman" w:eastAsia="Times New Roman" w:hint="default"/>
          <w:sz w:val="24"/>
          <w:szCs w:val="24"/>
        </w:rPr>
        <w:sectPr>
          <w:pgSz w:w="11900" w:h="16840"/>
          <w:pgMar w:header="444" w:footer="1137" w:top="1940" w:bottom="1320" w:left="1220" w:right="1160"/>
        </w:sectPr>
      </w:pPr>
    </w:p>
    <w:p>
      <w:pPr>
        <w:spacing w:line="240" w:lineRule="auto" w:before="8"/>
        <w:ind w:right="0"/>
        <w:rPr>
          <w:rFonts w:ascii="Times New Roman" w:hAnsi="Times New Roman" w:cs="Times New Roman" w:eastAsia="Times New Roman" w:hint="default"/>
          <w:sz w:val="12"/>
          <w:szCs w:val="12"/>
        </w:rPr>
      </w:pPr>
    </w:p>
    <w:tbl>
      <w:tblPr>
        <w:tblW w:w="0" w:type="auto"/>
        <w:jc w:val="left"/>
        <w:tblInd w:w="111" w:type="dxa"/>
        <w:tblLayout w:type="fixed"/>
        <w:tblCellMar>
          <w:top w:w="0" w:type="dxa"/>
          <w:left w:w="0" w:type="dxa"/>
          <w:bottom w:w="0" w:type="dxa"/>
          <w:right w:w="0" w:type="dxa"/>
        </w:tblCellMar>
        <w:tblLook w:val="01E0"/>
      </w:tblPr>
      <w:tblGrid>
        <w:gridCol w:w="1810"/>
        <w:gridCol w:w="5614"/>
        <w:gridCol w:w="1296"/>
      </w:tblGrid>
      <w:tr>
        <w:trPr>
          <w:trHeight w:val="293" w:hRule="exact"/>
        </w:trPr>
        <w:tc>
          <w:tcPr>
            <w:tcW w:w="1810" w:type="dxa"/>
            <w:tcBorders>
              <w:top w:val="single" w:sz="4" w:space="0" w:color="000000"/>
              <w:left w:val="single" w:sz="4" w:space="0" w:color="000000"/>
              <w:bottom w:val="single" w:sz="4" w:space="0" w:color="000000"/>
              <w:right w:val="single" w:sz="4" w:space="0" w:color="000000"/>
            </w:tcBorders>
          </w:tcPr>
          <w:p>
            <w:pPr/>
          </w:p>
        </w:tc>
        <w:tc>
          <w:tcPr>
            <w:tcW w:w="561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56"/>
              <w:jc w:val="right"/>
              <w:rPr>
                <w:rFonts w:ascii="Times New Roman" w:hAnsi="Times New Roman" w:cs="Times New Roman" w:eastAsia="Times New Roman" w:hint="default"/>
                <w:sz w:val="24"/>
                <w:szCs w:val="24"/>
              </w:rPr>
            </w:pPr>
            <w:r>
              <w:rPr>
                <w:rFonts w:ascii="Times New Roman"/>
                <w:w w:val="95"/>
                <w:sz w:val="24"/>
              </w:rPr>
              <w:t>TOTAL</w:t>
            </w:r>
            <w:r>
              <w:rPr>
                <w:rFonts w:ascii="Times New Roman"/>
                <w:sz w:val="24"/>
              </w:rPr>
            </w:r>
          </w:p>
        </w:tc>
        <w:tc>
          <w:tcPr>
            <w:tcW w:w="129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left="141" w:right="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49.256,15€</w:t>
            </w:r>
          </w:p>
        </w:tc>
      </w:tr>
    </w:tbl>
    <w:p>
      <w:pPr>
        <w:spacing w:line="240" w:lineRule="auto" w:before="2"/>
        <w:ind w:right="0"/>
        <w:rPr>
          <w:rFonts w:ascii="Times New Roman" w:hAnsi="Times New Roman" w:cs="Times New Roman" w:eastAsia="Times New Roman" w:hint="default"/>
          <w:sz w:val="19"/>
          <w:szCs w:val="19"/>
        </w:rPr>
      </w:pPr>
    </w:p>
    <w:p>
      <w:pPr>
        <w:pStyle w:val="BodyText"/>
        <w:spacing w:line="247" w:lineRule="auto" w:before="69"/>
        <w:ind w:left="111" w:right="98" w:firstLine="170"/>
        <w:jc w:val="left"/>
      </w:pPr>
      <w:r>
        <w:rPr>
          <w:rFonts w:ascii="Times New Roman" w:hAnsi="Times New Roman"/>
        </w:rPr>
        <w:t>SEGUNDO</w:t>
      </w:r>
      <w:r>
        <w:rPr/>
        <w:t>.- Esta aprobación terá carácter provisional, establecéndose un prazo de exposición ao público, logo de anuncio en Boletín Oficial de Provincia, por quince días, durante os cales os interesados poderán examinarár o expediente e presentar reclamacións</w:t>
      </w:r>
      <w:r>
        <w:rPr>
          <w:spacing w:val="-34"/>
        </w:rPr>
        <w:t> </w:t>
      </w:r>
      <w:r>
        <w:rPr/>
        <w:t>ante</w:t>
      </w:r>
    </w:p>
    <w:p>
      <w:pPr>
        <w:pStyle w:val="BodyText"/>
        <w:spacing w:line="247" w:lineRule="auto"/>
        <w:ind w:left="111" w:right="110" w:firstLine="151"/>
        <w:jc w:val="both"/>
      </w:pPr>
      <w:r>
        <w:rPr/>
        <w:t>o Pleno. En caso de producirse reclamacións, requirirase a aprobación definitiva do expediente polo Pleno da Corporación. Pola contra, considerarase definitivamente aprobado o expediente, non entrando en vigor ata que se produza a publicación da aprobación definitiva</w:t>
      </w:r>
      <w:r>
        <w:rPr>
          <w:spacing w:val="-35"/>
        </w:rPr>
        <w:t> </w:t>
      </w:r>
      <w:r>
        <w:rPr/>
        <w:t>no </w:t>
      </w:r>
      <w:r>
        <w:rPr/>
        <w:t>Boletín Oficial da Provincia, resumida por</w:t>
      </w:r>
      <w:r>
        <w:rPr>
          <w:spacing w:val="-27"/>
        </w:rPr>
        <w:t> </w:t>
      </w:r>
      <w:r>
        <w:rPr/>
        <w:t>capítulos.</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219" w:right="0"/>
        <w:jc w:val="both"/>
      </w:pPr>
      <w:r>
        <w:rPr/>
        <w:t>O que se eleva ao Pleno para a súa aprobación, se</w:t>
      </w:r>
      <w:r>
        <w:rPr>
          <w:spacing w:val="-27"/>
        </w:rPr>
        <w:t> </w:t>
      </w:r>
      <w:r>
        <w:rPr/>
        <w:t>procede."</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219" w:right="110"/>
        <w:jc w:val="both"/>
      </w:pPr>
      <w:r>
        <w:rPr/>
        <w:t>A Comisión informativa de Facenda, Estatística e Especial de Contas, por catro votos a favor do PP e dúas abstencións do PSdG-PSOE e do BNG, acorda ditaminar devandita proposición favorablemente e propoñer ao Pleno a súa</w:t>
      </w:r>
      <w:r>
        <w:rPr>
          <w:spacing w:val="-21"/>
        </w:rPr>
        <w:t> </w:t>
      </w:r>
      <w:r>
        <w:rPr/>
        <w:t>aprobación."</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219" w:right="0"/>
        <w:jc w:val="both"/>
      </w:pPr>
      <w:r>
        <w:rPr/>
        <w:t>Aberto o turno de intervencións, prodúcenses as</w:t>
      </w:r>
      <w:r>
        <w:rPr>
          <w:spacing w:val="-29"/>
        </w:rPr>
        <w:t> </w:t>
      </w:r>
      <w:r>
        <w:rPr/>
        <w:t>seguintes:</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219" w:right="110"/>
        <w:jc w:val="both"/>
      </w:pPr>
      <w:r>
        <w:rPr/>
        <w:t>Sr. Vergara </w:t>
      </w:r>
      <w:r>
        <w:rPr>
          <w:spacing w:val="-3"/>
        </w:rPr>
        <w:t>Rey: </w:t>
      </w:r>
      <w:r>
        <w:rPr/>
        <w:t>Sí. Bueno, non sei si o cambio, isto é unha cuestión de tipo técnico, señora </w:t>
      </w:r>
      <w:r>
        <w:rPr/>
        <w:t>secretaria, señor interventor, que claro, ao aprobar esta modificación que estemos aprobando automáticamente a compra, gustaríame, si lles da permiso, sobre todo á señora secretaria e tamén ó señor interventor, para aleccionarnos neste sentido, porque isto é moi importante. Efectivamente, nosoutros votamos en falta neste procedemento os informes técnicos necesarios, por qué 22 e non 27 ou 18 ou 15, iso hai que falalo para facelo de maneira correcta. Por outro lado tamén nos parece exactamente o mesmo nas dúas adquisicións, tanto no edificio como nese espacio que hai ahí na rúa da Silva, Adquisición de inmoble solar para mellora de espacio urbano 12.000 euros, porque nosoutros creemos que aquí tamén existen outros procedementos máis ventaxosos para o Concello, independentemente de que poidamos considerar ou non que son elementos independientes á importancia da compra, polo tanto, dende o punto de vista formal, gustaríame señor alcalde que lle dese vida a estas dúbidas que eu estou comentando, ¿é necesario informe técnico?¿o informe técnico en qué sentido iría?Porque esta modificación de crédito non significa aprobar necesariamente a compra, así</w:t>
      </w:r>
      <w:r>
        <w:rPr>
          <w:spacing w:val="-28"/>
        </w:rPr>
        <w:t> </w:t>
      </w:r>
      <w:r>
        <w:rPr/>
        <w:t>o </w:t>
      </w:r>
      <w:r>
        <w:rPr/>
        <w:t>entendemos nosoutros, ¿qué requerimentos legais se</w:t>
      </w:r>
      <w:r>
        <w:rPr>
          <w:spacing w:val="-12"/>
        </w:rPr>
        <w:t> </w:t>
      </w:r>
      <w:r>
        <w:rPr/>
        <w:t>precisan?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19" w:right="111"/>
        <w:jc w:val="both"/>
      </w:pPr>
      <w:r>
        <w:rPr/>
        <w:t>Sr. Alcalde: Bueno, no seu momento seguir o procedemento, proxectos técnicos e listo, os técnicos van</w:t>
      </w:r>
      <w:r>
        <w:rPr>
          <w:spacing w:val="-9"/>
        </w:rPr>
        <w:t> </w:t>
      </w:r>
      <w:r>
        <w:rPr/>
        <w:t>marcar...</w:t>
      </w:r>
    </w:p>
    <w:p>
      <w:pPr>
        <w:spacing w:line="240" w:lineRule="auto" w:before="6"/>
        <w:ind w:right="0"/>
        <w:rPr>
          <w:rFonts w:ascii="Times New Roman" w:hAnsi="Times New Roman" w:cs="Times New Roman" w:eastAsia="Times New Roman" w:hint="default"/>
          <w:sz w:val="24"/>
          <w:szCs w:val="24"/>
        </w:rPr>
      </w:pPr>
    </w:p>
    <w:p>
      <w:pPr>
        <w:pStyle w:val="BodyText"/>
        <w:spacing w:line="240" w:lineRule="auto"/>
        <w:ind w:left="219" w:right="0"/>
        <w:jc w:val="both"/>
      </w:pPr>
      <w:r>
        <w:rPr/>
        <w:t>Sr. Vergara Rey: ¿Cando vostede se refire</w:t>
      </w:r>
      <w:r>
        <w:rPr>
          <w:spacing w:val="-42"/>
        </w:rPr>
        <w:t> </w:t>
      </w:r>
      <w:r>
        <w:rPr/>
        <w:t>a técnicos a quen se refire?</w:t>
      </w:r>
    </w:p>
    <w:p>
      <w:pPr>
        <w:spacing w:line="240" w:lineRule="auto" w:before="3"/>
        <w:ind w:right="0"/>
        <w:rPr>
          <w:rFonts w:ascii="Times New Roman" w:hAnsi="Times New Roman" w:cs="Times New Roman" w:eastAsia="Times New Roman" w:hint="default"/>
          <w:sz w:val="25"/>
          <w:szCs w:val="25"/>
        </w:rPr>
      </w:pPr>
    </w:p>
    <w:p>
      <w:pPr>
        <w:pStyle w:val="BodyText"/>
        <w:spacing w:line="247" w:lineRule="auto"/>
        <w:ind w:left="219" w:right="110"/>
        <w:jc w:val="both"/>
      </w:pPr>
      <w:r>
        <w:rPr/>
        <w:t>Sr. Alcalde: Refiérome a informe técnico do arquitecto e a informe de secretaría e de intervención.</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219" w:right="110"/>
        <w:jc w:val="both"/>
      </w:pPr>
      <w:r>
        <w:rPr/>
        <w:t>Sra. Rodríguez Pérez: Eu remítome a que este tema foi o que vostedes trataron de urxencia no pleno de hai oito días, eu remítome ao que dixen daquela, é dicir, votei en contra da urxencia e consecuentemente vou votar agora tamén en</w:t>
      </w:r>
      <w:r>
        <w:rPr>
          <w:spacing w:val="-18"/>
        </w:rPr>
        <w:t> </w:t>
      </w:r>
      <w:r>
        <w:rPr/>
        <w:t>contra.</w:t>
      </w:r>
    </w:p>
    <w:p>
      <w:pPr>
        <w:spacing w:after="0" w:line="247" w:lineRule="auto"/>
        <w:jc w:val="both"/>
        <w:sectPr>
          <w:pgSz w:w="11900" w:h="16840"/>
          <w:pgMar w:header="444" w:footer="1137" w:top="1940" w:bottom="1320" w:left="1220" w:right="1320"/>
        </w:sectPr>
      </w:pPr>
    </w:p>
    <w:p>
      <w:pPr>
        <w:pStyle w:val="BodyText"/>
        <w:spacing w:line="240" w:lineRule="auto" w:before="145"/>
        <w:ind w:left="119" w:right="0"/>
        <w:jc w:val="both"/>
      </w:pPr>
      <w:r>
        <w:rPr/>
        <w:t>Sr. Alcalde: De acordo.</w:t>
      </w:r>
      <w:r>
        <w:rPr>
          <w:spacing w:val="-25"/>
        </w:rPr>
        <w:t> </w:t>
      </w:r>
      <w:r>
        <w:rPr/>
        <w:t>Gracias.</w:t>
      </w:r>
    </w:p>
    <w:p>
      <w:pPr>
        <w:spacing w:line="240" w:lineRule="auto" w:before="5"/>
        <w:ind w:right="0"/>
        <w:rPr>
          <w:rFonts w:ascii="Times New Roman" w:hAnsi="Times New Roman" w:cs="Times New Roman" w:eastAsia="Times New Roman" w:hint="default"/>
          <w:sz w:val="25"/>
          <w:szCs w:val="25"/>
        </w:rPr>
      </w:pPr>
    </w:p>
    <w:p>
      <w:pPr>
        <w:pStyle w:val="BodyText"/>
        <w:spacing w:line="247" w:lineRule="auto"/>
        <w:ind w:left="119" w:right="111"/>
        <w:jc w:val="both"/>
      </w:pPr>
      <w:r>
        <w:rPr/>
        <w:t>O concello Pleno, en votación ordinaria, por sete votos a favor do PP, un voto en contra do BNG e tres abstencións do PSdG-PSOE, acorda: APROBAR o ditame da Comisión informativa de Facenda, Estatística e Especial de contas nos termos nos que quedou  transcrita.</w:t>
      </w:r>
    </w:p>
    <w:p>
      <w:pPr>
        <w:spacing w:line="240" w:lineRule="auto" w:before="6"/>
        <w:ind w:right="0"/>
        <w:rPr>
          <w:rFonts w:ascii="Times New Roman" w:hAnsi="Times New Roman" w:cs="Times New Roman" w:eastAsia="Times New Roman" w:hint="default"/>
          <w:sz w:val="24"/>
          <w:szCs w:val="24"/>
        </w:rPr>
      </w:pPr>
    </w:p>
    <w:p>
      <w:pPr>
        <w:pStyle w:val="BodyText"/>
        <w:spacing w:line="247" w:lineRule="auto"/>
        <w:ind w:left="119" w:right="110"/>
        <w:jc w:val="both"/>
      </w:pPr>
      <w:r>
        <w:rPr/>
        <w:t>E non habendo máis asuntos que tratar, pola Presidencia levántase a sesión ás nove horas e corenta minutos do expresado día, extendéndose a presente acta do que eu, como secretaria, dou</w:t>
      </w:r>
      <w:r>
        <w:rPr>
          <w:spacing w:val="-1"/>
        </w:rPr>
        <w:t> </w:t>
      </w:r>
      <w:r>
        <w:rPr/>
        <w:t>fe.</w:t>
      </w:r>
    </w:p>
    <w:sectPr>
      <w:pgSz w:w="11900" w:h="16840"/>
      <w:pgMar w:header="444" w:footer="1137" w:top="1940" w:bottom="132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15.319763pt;margin-top:774.143738pt;width:10pt;height:14pt;mso-position-horizontal-relative:page;mso-position-vertical-relative:page;z-index:-8176" type="#_x0000_t202" filled="false" stroked="false">
          <v:textbox inset="0,0,0,0">
            <w:txbxContent>
              <w:p>
                <w:pPr>
                  <w:pStyle w:val="BodyText"/>
                  <w:spacing w:line="265" w:lineRule="exact"/>
                  <w:ind w:left="40" w:right="0"/>
                  <w:jc w:val="left"/>
                </w:pPr>
                <w:r>
                  <w:rPr>
                    <w:w w:val="99"/>
                  </w:rPr>
                </w: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79.919518pt;margin-top:22.1996pt;width:50.52pt;height:75.48pt;mso-position-horizontal-relative:page;mso-position-vertical-relative:page;z-index:-8224" type="#_x0000_t75" stroked="false">
          <v:imagedata r:id="rId1" o:title=""/>
        </v:shape>
      </w:pict>
    </w:r>
    <w:r>
      <w:rPr/>
      <w:pict>
        <v:shapetype id="_x0000_t202" o:spt="202" coordsize="21600,21600" path="m,l,21600r21600,l21600,xe">
          <v:stroke joinstyle="miter"/>
          <v:path gradientshapeok="t" o:connecttype="rect"/>
        </v:shapetype>
        <v:shape style="position:absolute;margin-left:159.079926pt;margin-top:33.614658pt;width:282.2pt;height:40.9pt;mso-position-horizontal-relative:page;mso-position-vertical-relative:page;z-index:-8200" type="#_x0000_t202" filled="false" stroked="false">
          <v:textbox inset="0,0,0,0">
            <w:txbxContent>
              <w:p>
                <w:pPr>
                  <w:spacing w:line="388" w:lineRule="exact" w:before="0"/>
                  <w:ind w:left="20" w:right="0" w:firstLine="0"/>
                  <w:jc w:val="left"/>
                  <w:rPr>
                    <w:rFonts w:ascii="Arial" w:hAnsi="Arial" w:cs="Arial" w:eastAsia="Arial" w:hint="default"/>
                    <w:sz w:val="20"/>
                    <w:szCs w:val="20"/>
                  </w:rPr>
                </w:pPr>
                <w:r>
                  <w:rPr>
                    <w:rFonts w:ascii="Arial" w:hAnsi="Arial"/>
                    <w:b/>
                    <w:i/>
                    <w:sz w:val="36"/>
                  </w:rPr>
                  <w:t>CONCELLO DE CEDEIRA</w:t>
                </w:r>
                <w:r>
                  <w:rPr>
                    <w:rFonts w:ascii="Arial" w:hAnsi="Arial"/>
                    <w:b/>
                    <w:i/>
                    <w:spacing w:val="-61"/>
                    <w:sz w:val="36"/>
                  </w:rPr>
                  <w:t> </w:t>
                </w:r>
                <w:r>
                  <w:rPr>
                    <w:rFonts w:ascii="Arial" w:hAnsi="Arial"/>
                    <w:b/>
                    <w:i/>
                    <w:sz w:val="20"/>
                  </w:rPr>
                  <w:t>(A CORUÑA)</w:t>
                </w:r>
                <w:r>
                  <w:rPr>
                    <w:rFonts w:ascii="Arial" w:hAnsi="Arial"/>
                    <w:sz w:val="20"/>
                  </w:rPr>
                </w:r>
              </w:p>
              <w:p>
                <w:pPr>
                  <w:spacing w:before="0"/>
                  <w:ind w:left="70" w:right="1933" w:firstLine="0"/>
                  <w:jc w:val="left"/>
                  <w:rPr>
                    <w:rFonts w:ascii="Arial" w:hAnsi="Arial" w:cs="Arial" w:eastAsia="Arial" w:hint="default"/>
                    <w:sz w:val="18"/>
                    <w:szCs w:val="18"/>
                  </w:rPr>
                </w:pPr>
                <w:r>
                  <w:rPr>
                    <w:rFonts w:ascii="Arial" w:hAnsi="Arial"/>
                    <w:i/>
                    <w:sz w:val="18"/>
                  </w:rPr>
                  <w:t>Teléfono: 981 48 00 00 - Fax: 981 48 25 06 C.I.F.:</w:t>
                </w:r>
                <w:r>
                  <w:rPr>
                    <w:rFonts w:ascii="Arial" w:hAnsi="Arial"/>
                    <w:i/>
                    <w:spacing w:val="-2"/>
                    <w:sz w:val="18"/>
                  </w:rPr>
                  <w:t> </w:t>
                </w:r>
                <w:r>
                  <w:rPr>
                    <w:rFonts w:ascii="Arial" w:hAnsi="Arial"/>
                    <w:i/>
                    <w:sz w:val="18"/>
                  </w:rPr>
                  <w:t>P-1502200-G</w:t>
                </w:r>
                <w:r>
                  <w:rPr>
                    <w:rFonts w:ascii="Arial" w:hAnsi="Arial"/>
                    <w:sz w:val="18"/>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88"/>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Catastro_1</dc:creator>
  <dc:title>Word Pro - acta pleno 08.04.15.LWP</dc:title>
  <dcterms:created xsi:type="dcterms:W3CDTF">2016-02-12T16:14:32Z</dcterms:created>
  <dcterms:modified xsi:type="dcterms:W3CDTF">2016-02-12T16:14:32Z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2015-09-06T00:00:00Z</vt:filetime>
  </property>
  <property fmtid="{D5CDD505-2E9C-101B-9397-08002B2CF9AE}" pid="3" name="Creator">
    <vt:lpwstr>PDFCreator Version 0.9.3</vt:lpwstr>
  </property>
  <property fmtid="{D5CDD505-2E9C-101B-9397-08002B2CF9AE}" pid="4" name="LastSaved">
    <vt:filetime>2016-02-12T00:00:00Z</vt:filetime>
  </property>
</Properties>
</file>