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CC" w:rsidRPr="00707782" w:rsidRDefault="00DF0FCC" w:rsidP="00707782">
      <w:pPr>
        <w:shd w:val="clear" w:color="auto" w:fill="FFFFFF"/>
        <w:outlineLvl w:val="0"/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</w:pPr>
      <w:r w:rsidRPr="00707782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ORDENANZA FISCAL REGULADORA DA TAXA POLA DISTRIB</w:t>
      </w:r>
      <w:bookmarkStart w:id="0" w:name="_GoBack"/>
      <w:bookmarkEnd w:id="0"/>
      <w:r w:rsidRPr="00707782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UCIÓN DE AUGA, INCLUÍDOS Os DEREITOS DE ENGANCHE</w:t>
      </w:r>
    </w:p>
    <w:p w:rsidR="00DF0FCC" w:rsidRPr="00DF0FCC" w:rsidRDefault="00DF0FCC" w:rsidP="00DF0FCC">
      <w:pPr>
        <w:rPr>
          <w:rFonts w:ascii="Verdana" w:hAnsi="Verdana"/>
          <w:lang w:eastAsia="es-ES"/>
        </w:rPr>
      </w:pPr>
    </w:p>
    <w:p w:rsidR="00DF0FCC" w:rsidRPr="00DF0FCC" w:rsidRDefault="00DF0FCC" w:rsidP="00DF0FCC">
      <w:pPr>
        <w:rPr>
          <w:rFonts w:ascii="Verdana" w:hAnsi="Verdana"/>
          <w:lang w:eastAsia="es-ES"/>
        </w:rPr>
      </w:pPr>
    </w:p>
    <w:p w:rsidR="00DF0FCC" w:rsidRPr="00707782" w:rsidRDefault="00DF0FCC" w:rsidP="00DF0FCC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r w:rsidRPr="00707782">
        <w:rPr>
          <w:rFonts w:ascii="Verdana" w:hAnsi="Verdana"/>
          <w:b/>
          <w:bCs/>
          <w:color w:val="0071BE"/>
          <w:shd w:val="clear" w:color="auto" w:fill="FFFFFF"/>
        </w:rPr>
        <w:t xml:space="preserve">Artigo 1º Fundamento e </w:t>
      </w:r>
      <w:proofErr w:type="spellStart"/>
      <w:r w:rsidRPr="00707782">
        <w:rPr>
          <w:rFonts w:ascii="Verdana" w:hAnsi="Verdana"/>
          <w:b/>
          <w:bCs/>
          <w:color w:val="0071BE"/>
          <w:shd w:val="clear" w:color="auto" w:fill="FFFFFF"/>
        </w:rPr>
        <w:t>réxime</w:t>
      </w:r>
      <w:proofErr w:type="spellEnd"/>
    </w:p>
    <w:p w:rsidR="00DF0FCC" w:rsidRPr="00DF0FCC" w:rsidRDefault="00DF0FCC" w:rsidP="00DF0FCC">
      <w:pPr>
        <w:rPr>
          <w:lang w:eastAsia="es-ES"/>
        </w:rPr>
      </w:pPr>
    </w:p>
    <w:p w:rsidR="00DF0FCC" w:rsidRDefault="00707782" w:rsidP="00DF0FCC">
      <w:pPr>
        <w:rPr>
          <w:shd w:val="clear" w:color="auto" w:fill="FFFFFF"/>
        </w:rPr>
      </w:pPr>
      <w:r w:rsidRPr="00707782">
        <w:rPr>
          <w:shd w:val="clear" w:color="auto" w:fill="FFFFFF"/>
        </w:rPr>
        <w:t xml:space="preserve">Este Concello conforme </w:t>
      </w:r>
      <w:proofErr w:type="spellStart"/>
      <w:r w:rsidRPr="00707782">
        <w:rPr>
          <w:shd w:val="clear" w:color="auto" w:fill="FFFFFF"/>
        </w:rPr>
        <w:t>ao</w:t>
      </w:r>
      <w:proofErr w:type="spellEnd"/>
      <w:r w:rsidRPr="00707782">
        <w:rPr>
          <w:shd w:val="clear" w:color="auto" w:fill="FFFFFF"/>
        </w:rPr>
        <w:t xml:space="preserve"> autorizado polo artigo 106 da </w:t>
      </w:r>
      <w:proofErr w:type="spellStart"/>
      <w:r w:rsidRPr="00707782">
        <w:rPr>
          <w:shd w:val="clear" w:color="auto" w:fill="FFFFFF"/>
        </w:rPr>
        <w:t>Lei</w:t>
      </w:r>
      <w:proofErr w:type="spellEnd"/>
      <w:r w:rsidRPr="00707782">
        <w:rPr>
          <w:shd w:val="clear" w:color="auto" w:fill="FFFFFF"/>
        </w:rPr>
        <w:t xml:space="preserve"> 7/85, do 2 de abril, reguladora das Bases do </w:t>
      </w:r>
      <w:proofErr w:type="spellStart"/>
      <w:r w:rsidRPr="00707782">
        <w:rPr>
          <w:shd w:val="clear" w:color="auto" w:fill="FFFFFF"/>
        </w:rPr>
        <w:t>Réxime</w:t>
      </w:r>
      <w:proofErr w:type="spellEnd"/>
      <w:r w:rsidRPr="00707782">
        <w:rPr>
          <w:shd w:val="clear" w:color="auto" w:fill="FFFFFF"/>
        </w:rPr>
        <w:t xml:space="preserve"> Local e de </w:t>
      </w:r>
      <w:proofErr w:type="spellStart"/>
      <w:r w:rsidRPr="00707782">
        <w:rPr>
          <w:shd w:val="clear" w:color="auto" w:fill="FFFFFF"/>
        </w:rPr>
        <w:t>acordo</w:t>
      </w:r>
      <w:proofErr w:type="spellEnd"/>
      <w:r w:rsidRPr="00707782">
        <w:rPr>
          <w:shd w:val="clear" w:color="auto" w:fill="FFFFFF"/>
        </w:rPr>
        <w:t xml:space="preserve"> </w:t>
      </w:r>
      <w:proofErr w:type="spellStart"/>
      <w:r w:rsidRPr="00707782">
        <w:rPr>
          <w:shd w:val="clear" w:color="auto" w:fill="FFFFFF"/>
        </w:rPr>
        <w:t>co</w:t>
      </w:r>
      <w:proofErr w:type="spellEnd"/>
      <w:r w:rsidRPr="00707782">
        <w:rPr>
          <w:shd w:val="clear" w:color="auto" w:fill="FFFFFF"/>
        </w:rPr>
        <w:t xml:space="preserve"> previsto no artigo 20</w:t>
      </w:r>
      <w:proofErr w:type="gramStart"/>
      <w:r w:rsidRPr="00707782">
        <w:rPr>
          <w:shd w:val="clear" w:color="auto" w:fill="FFFFFF"/>
        </w:rPr>
        <w:t>,4,t</w:t>
      </w:r>
      <w:proofErr w:type="gramEnd"/>
      <w:r w:rsidRPr="00707782">
        <w:rPr>
          <w:shd w:val="clear" w:color="auto" w:fill="FFFFFF"/>
        </w:rPr>
        <w:t xml:space="preserve">) da </w:t>
      </w:r>
      <w:proofErr w:type="spellStart"/>
      <w:r w:rsidRPr="00707782">
        <w:rPr>
          <w:shd w:val="clear" w:color="auto" w:fill="FFFFFF"/>
        </w:rPr>
        <w:t>Lei</w:t>
      </w:r>
      <w:proofErr w:type="spellEnd"/>
      <w:r w:rsidRPr="00707782">
        <w:rPr>
          <w:shd w:val="clear" w:color="auto" w:fill="FFFFFF"/>
        </w:rPr>
        <w:t xml:space="preserve"> 39/88, do 28 de </w:t>
      </w:r>
      <w:proofErr w:type="spellStart"/>
      <w:r w:rsidRPr="00707782">
        <w:rPr>
          <w:shd w:val="clear" w:color="auto" w:fill="FFFFFF"/>
        </w:rPr>
        <w:t>decembro</w:t>
      </w:r>
      <w:proofErr w:type="spellEnd"/>
      <w:r w:rsidRPr="00707782">
        <w:rPr>
          <w:shd w:val="clear" w:color="auto" w:fill="FFFFFF"/>
        </w:rPr>
        <w:t xml:space="preserve">, reguladora das </w:t>
      </w:r>
      <w:proofErr w:type="spellStart"/>
      <w:r w:rsidRPr="00707782">
        <w:rPr>
          <w:shd w:val="clear" w:color="auto" w:fill="FFFFFF"/>
        </w:rPr>
        <w:t>Facendas</w:t>
      </w:r>
      <w:proofErr w:type="spellEnd"/>
      <w:r w:rsidRPr="00707782">
        <w:rPr>
          <w:shd w:val="clear" w:color="auto" w:fill="FFFFFF"/>
        </w:rPr>
        <w:t xml:space="preserve"> </w:t>
      </w:r>
      <w:proofErr w:type="spellStart"/>
      <w:r w:rsidRPr="00707782">
        <w:rPr>
          <w:shd w:val="clear" w:color="auto" w:fill="FFFFFF"/>
        </w:rPr>
        <w:t>Locais</w:t>
      </w:r>
      <w:proofErr w:type="spellEnd"/>
      <w:r w:rsidRPr="00707782">
        <w:rPr>
          <w:shd w:val="clear" w:color="auto" w:fill="FFFFFF"/>
        </w:rPr>
        <w:t xml:space="preserve">, establece a </w:t>
      </w:r>
      <w:proofErr w:type="spellStart"/>
      <w:r w:rsidRPr="00707782">
        <w:rPr>
          <w:shd w:val="clear" w:color="auto" w:fill="FFFFFF"/>
        </w:rPr>
        <w:t>taxa</w:t>
      </w:r>
      <w:proofErr w:type="spellEnd"/>
      <w:r w:rsidRPr="00707782">
        <w:rPr>
          <w:shd w:val="clear" w:color="auto" w:fill="FFFFFF"/>
        </w:rPr>
        <w:t xml:space="preserve"> por distribución de </w:t>
      </w:r>
      <w:proofErr w:type="spellStart"/>
      <w:r w:rsidRPr="00707782">
        <w:rPr>
          <w:shd w:val="clear" w:color="auto" w:fill="FFFFFF"/>
        </w:rPr>
        <w:t>auga</w:t>
      </w:r>
      <w:proofErr w:type="spellEnd"/>
      <w:r w:rsidRPr="00707782">
        <w:rPr>
          <w:shd w:val="clear" w:color="auto" w:fill="FFFFFF"/>
        </w:rPr>
        <w:t xml:space="preserve">, </w:t>
      </w:r>
      <w:proofErr w:type="spellStart"/>
      <w:r w:rsidRPr="00707782">
        <w:rPr>
          <w:shd w:val="clear" w:color="auto" w:fill="FFFFFF"/>
        </w:rPr>
        <w:t>incluídos</w:t>
      </w:r>
      <w:proofErr w:type="spellEnd"/>
      <w:r w:rsidRPr="00707782">
        <w:rPr>
          <w:shd w:val="clear" w:color="auto" w:fill="FFFFFF"/>
        </w:rPr>
        <w:t xml:space="preserve"> os </w:t>
      </w:r>
      <w:proofErr w:type="spellStart"/>
      <w:r w:rsidRPr="00707782">
        <w:rPr>
          <w:shd w:val="clear" w:color="auto" w:fill="FFFFFF"/>
        </w:rPr>
        <w:t>dereitos</w:t>
      </w:r>
      <w:proofErr w:type="spellEnd"/>
      <w:r w:rsidRPr="00707782">
        <w:rPr>
          <w:shd w:val="clear" w:color="auto" w:fill="FFFFFF"/>
        </w:rPr>
        <w:t xml:space="preserve"> de enganche de </w:t>
      </w:r>
      <w:proofErr w:type="spellStart"/>
      <w:r w:rsidRPr="00707782">
        <w:rPr>
          <w:shd w:val="clear" w:color="auto" w:fill="FFFFFF"/>
        </w:rPr>
        <w:t>liñas</w:t>
      </w:r>
      <w:proofErr w:type="spellEnd"/>
      <w:r w:rsidRPr="00707782">
        <w:rPr>
          <w:shd w:val="clear" w:color="auto" w:fill="FFFFFF"/>
        </w:rPr>
        <w:t xml:space="preserve">, que se regulará </w:t>
      </w:r>
      <w:proofErr w:type="spellStart"/>
      <w:r w:rsidRPr="00707782">
        <w:rPr>
          <w:shd w:val="clear" w:color="auto" w:fill="FFFFFF"/>
        </w:rPr>
        <w:t>pola</w:t>
      </w:r>
      <w:proofErr w:type="spellEnd"/>
      <w:r w:rsidRPr="00707782">
        <w:rPr>
          <w:shd w:val="clear" w:color="auto" w:fill="FFFFFF"/>
        </w:rPr>
        <w:t xml:space="preserve"> presente ordenanza, redactada conforme </w:t>
      </w:r>
      <w:proofErr w:type="spellStart"/>
      <w:r w:rsidRPr="00707782">
        <w:rPr>
          <w:shd w:val="clear" w:color="auto" w:fill="FFFFFF"/>
        </w:rPr>
        <w:t>ao</w:t>
      </w:r>
      <w:proofErr w:type="spellEnd"/>
      <w:r w:rsidRPr="00707782">
        <w:rPr>
          <w:shd w:val="clear" w:color="auto" w:fill="FFFFFF"/>
        </w:rPr>
        <w:t xml:space="preserve"> </w:t>
      </w:r>
      <w:proofErr w:type="spellStart"/>
      <w:r w:rsidRPr="00707782">
        <w:rPr>
          <w:shd w:val="clear" w:color="auto" w:fill="FFFFFF"/>
        </w:rPr>
        <w:t>disposto</w:t>
      </w:r>
      <w:proofErr w:type="spellEnd"/>
      <w:r w:rsidRPr="00707782">
        <w:rPr>
          <w:shd w:val="clear" w:color="auto" w:fill="FFFFFF"/>
        </w:rPr>
        <w:t xml:space="preserve"> no artigo 16 da </w:t>
      </w:r>
      <w:proofErr w:type="spellStart"/>
      <w:r w:rsidRPr="00707782">
        <w:rPr>
          <w:shd w:val="clear" w:color="auto" w:fill="FFFFFF"/>
        </w:rPr>
        <w:t>Lei</w:t>
      </w:r>
      <w:proofErr w:type="spellEnd"/>
      <w:r w:rsidRPr="00707782">
        <w:rPr>
          <w:shd w:val="clear" w:color="auto" w:fill="FFFFFF"/>
        </w:rPr>
        <w:t xml:space="preserve"> 39/88 citada.</w:t>
      </w:r>
    </w:p>
    <w:p w:rsidR="00707782" w:rsidRDefault="00707782" w:rsidP="00DF0FCC">
      <w:pPr>
        <w:rPr>
          <w:shd w:val="clear" w:color="auto" w:fill="FFFFFF"/>
        </w:rPr>
      </w:pPr>
    </w:p>
    <w:p w:rsidR="00707782" w:rsidRPr="00DF0FCC" w:rsidRDefault="00707782" w:rsidP="00DF0FCC">
      <w:pPr>
        <w:rPr>
          <w:lang w:eastAsia="es-ES"/>
        </w:rPr>
      </w:pPr>
    </w:p>
    <w:p w:rsidR="00DF0FCC" w:rsidRPr="00707782" w:rsidRDefault="00DF0FCC" w:rsidP="00DF0FCC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r w:rsidRPr="00707782">
        <w:rPr>
          <w:rFonts w:ascii="Verdana" w:hAnsi="Verdana"/>
          <w:b/>
          <w:bCs/>
          <w:color w:val="0071BE"/>
          <w:shd w:val="clear" w:color="auto" w:fill="FFFFFF"/>
        </w:rPr>
        <w:t xml:space="preserve">Artigo 2º </w:t>
      </w:r>
      <w:proofErr w:type="spellStart"/>
      <w:r w:rsidRPr="00707782">
        <w:rPr>
          <w:rFonts w:ascii="Verdana" w:hAnsi="Verdana"/>
          <w:b/>
          <w:bCs/>
          <w:color w:val="0071BE"/>
          <w:shd w:val="clear" w:color="auto" w:fill="FFFFFF"/>
        </w:rPr>
        <w:t>Feito</w:t>
      </w:r>
      <w:proofErr w:type="spellEnd"/>
      <w:r w:rsidRPr="00707782"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 w:rsidRPr="00707782">
        <w:rPr>
          <w:rFonts w:ascii="Verdana" w:hAnsi="Verdana"/>
          <w:b/>
          <w:bCs/>
          <w:color w:val="0071BE"/>
          <w:shd w:val="clear" w:color="auto" w:fill="FFFFFF"/>
        </w:rPr>
        <w:t>impoñible</w:t>
      </w:r>
      <w:proofErr w:type="spellEnd"/>
    </w:p>
    <w:p w:rsidR="00DF0FCC" w:rsidRPr="00707782" w:rsidRDefault="00DF0FCC" w:rsidP="00DF0FCC">
      <w:pPr>
        <w:rPr>
          <w:rFonts w:eastAsia="Times New Roman" w:cs="Times New Roman"/>
          <w:lang w:eastAsia="es-ES"/>
        </w:rPr>
      </w:pPr>
    </w:p>
    <w:p w:rsidR="00DF0FCC" w:rsidRDefault="00707782" w:rsidP="00DF0FCC">
      <w:pPr>
        <w:rPr>
          <w:rFonts w:eastAsia="Times New Roman" w:cs="Times New Roman"/>
          <w:lang w:eastAsia="es-ES"/>
        </w:rPr>
      </w:pPr>
      <w:r w:rsidRPr="00707782">
        <w:rPr>
          <w:rFonts w:eastAsia="Times New Roman" w:cs="Times New Roman"/>
          <w:lang w:eastAsia="es-ES"/>
        </w:rPr>
        <w:t xml:space="preserve">Está </w:t>
      </w:r>
      <w:proofErr w:type="spellStart"/>
      <w:r w:rsidRPr="00707782">
        <w:rPr>
          <w:rFonts w:eastAsia="Times New Roman" w:cs="Times New Roman"/>
          <w:lang w:eastAsia="es-ES"/>
        </w:rPr>
        <w:t>constituído</w:t>
      </w:r>
      <w:proofErr w:type="spellEnd"/>
      <w:r w:rsidRPr="00707782">
        <w:rPr>
          <w:rFonts w:eastAsia="Times New Roman" w:cs="Times New Roman"/>
          <w:lang w:eastAsia="es-ES"/>
        </w:rPr>
        <w:t xml:space="preserve"> </w:t>
      </w:r>
      <w:proofErr w:type="spellStart"/>
      <w:r w:rsidRPr="00707782">
        <w:rPr>
          <w:rFonts w:eastAsia="Times New Roman" w:cs="Times New Roman"/>
          <w:lang w:eastAsia="es-ES"/>
        </w:rPr>
        <w:t>pola</w:t>
      </w:r>
      <w:proofErr w:type="spellEnd"/>
      <w:r w:rsidRPr="00707782">
        <w:rPr>
          <w:rFonts w:eastAsia="Times New Roman" w:cs="Times New Roman"/>
          <w:lang w:eastAsia="es-ES"/>
        </w:rPr>
        <w:t xml:space="preserve"> </w:t>
      </w:r>
      <w:proofErr w:type="spellStart"/>
      <w:r w:rsidRPr="00707782">
        <w:rPr>
          <w:rFonts w:eastAsia="Times New Roman" w:cs="Times New Roman"/>
          <w:lang w:eastAsia="es-ES"/>
        </w:rPr>
        <w:t>actividade</w:t>
      </w:r>
      <w:proofErr w:type="spellEnd"/>
      <w:r w:rsidRPr="00707782">
        <w:rPr>
          <w:rFonts w:eastAsia="Times New Roman" w:cs="Times New Roman"/>
          <w:lang w:eastAsia="es-ES"/>
        </w:rPr>
        <w:t xml:space="preserve"> municipal </w:t>
      </w:r>
      <w:proofErr w:type="spellStart"/>
      <w:r w:rsidRPr="00707782">
        <w:rPr>
          <w:rFonts w:eastAsia="Times New Roman" w:cs="Times New Roman"/>
          <w:lang w:eastAsia="es-ES"/>
        </w:rPr>
        <w:t>desenvolvida</w:t>
      </w:r>
      <w:proofErr w:type="spellEnd"/>
      <w:r w:rsidRPr="00707782">
        <w:rPr>
          <w:rFonts w:eastAsia="Times New Roman" w:cs="Times New Roman"/>
          <w:lang w:eastAsia="es-ES"/>
        </w:rPr>
        <w:t xml:space="preserve"> con motivo da distribución de </w:t>
      </w:r>
      <w:proofErr w:type="spellStart"/>
      <w:r w:rsidRPr="00707782">
        <w:rPr>
          <w:rFonts w:eastAsia="Times New Roman" w:cs="Times New Roman"/>
          <w:lang w:eastAsia="es-ES"/>
        </w:rPr>
        <w:t>auga</w:t>
      </w:r>
      <w:proofErr w:type="spellEnd"/>
      <w:r w:rsidRPr="00707782">
        <w:rPr>
          <w:rFonts w:eastAsia="Times New Roman" w:cs="Times New Roman"/>
          <w:lang w:eastAsia="es-ES"/>
        </w:rPr>
        <w:t xml:space="preserve"> potable a domicilio, o enganche de </w:t>
      </w:r>
      <w:proofErr w:type="spellStart"/>
      <w:r w:rsidRPr="00707782">
        <w:rPr>
          <w:rFonts w:eastAsia="Times New Roman" w:cs="Times New Roman"/>
          <w:lang w:eastAsia="es-ES"/>
        </w:rPr>
        <w:t>liñas</w:t>
      </w:r>
      <w:proofErr w:type="spellEnd"/>
      <w:r w:rsidRPr="00707782">
        <w:rPr>
          <w:rFonts w:eastAsia="Times New Roman" w:cs="Times New Roman"/>
          <w:lang w:eastAsia="es-ES"/>
        </w:rPr>
        <w:t xml:space="preserve"> á rede </w:t>
      </w:r>
      <w:proofErr w:type="spellStart"/>
      <w:r w:rsidRPr="00707782">
        <w:rPr>
          <w:rFonts w:eastAsia="Times New Roman" w:cs="Times New Roman"/>
          <w:lang w:eastAsia="es-ES"/>
        </w:rPr>
        <w:t>xeral</w:t>
      </w:r>
      <w:proofErr w:type="spellEnd"/>
      <w:r w:rsidRPr="00707782">
        <w:rPr>
          <w:rFonts w:eastAsia="Times New Roman" w:cs="Times New Roman"/>
          <w:lang w:eastAsia="es-ES"/>
        </w:rPr>
        <w:t xml:space="preserve"> e a conservación e </w:t>
      </w:r>
      <w:proofErr w:type="spellStart"/>
      <w:r w:rsidRPr="00707782">
        <w:rPr>
          <w:rFonts w:eastAsia="Times New Roman" w:cs="Times New Roman"/>
          <w:lang w:eastAsia="es-ES"/>
        </w:rPr>
        <w:t>mantemento</w:t>
      </w:r>
      <w:proofErr w:type="spellEnd"/>
      <w:r w:rsidRPr="00707782">
        <w:rPr>
          <w:rFonts w:eastAsia="Times New Roman" w:cs="Times New Roman"/>
          <w:lang w:eastAsia="es-ES"/>
        </w:rPr>
        <w:t xml:space="preserve"> do contador e acometida.</w:t>
      </w:r>
    </w:p>
    <w:p w:rsidR="00707782" w:rsidRPr="00707782" w:rsidRDefault="00707782" w:rsidP="00DF0FCC">
      <w:pPr>
        <w:rPr>
          <w:rFonts w:eastAsia="Times New Roman" w:cs="Times New Roman"/>
          <w:lang w:eastAsia="es-ES"/>
        </w:rPr>
      </w:pPr>
    </w:p>
    <w:p w:rsidR="00DF0FCC" w:rsidRPr="00707782" w:rsidRDefault="00DF0FCC" w:rsidP="00DF0FCC">
      <w:pPr>
        <w:rPr>
          <w:rFonts w:eastAsia="Times New Roman" w:cs="Times New Roman"/>
          <w:lang w:eastAsia="es-ES"/>
        </w:rPr>
      </w:pPr>
    </w:p>
    <w:p w:rsidR="00DF0FCC" w:rsidRPr="00707782" w:rsidRDefault="00DF0FCC" w:rsidP="00DF0FCC">
      <w:pPr>
        <w:ind w:firstLine="708"/>
        <w:rPr>
          <w:rFonts w:ascii="Verdana" w:hAnsi="Verdana"/>
          <w:b/>
          <w:bCs/>
          <w:color w:val="0071BE"/>
          <w:shd w:val="clear" w:color="auto" w:fill="FFFFFF"/>
        </w:rPr>
      </w:pPr>
      <w:r w:rsidRPr="00707782">
        <w:rPr>
          <w:rFonts w:ascii="Verdana" w:hAnsi="Verdana"/>
          <w:b/>
          <w:bCs/>
          <w:color w:val="0071BE"/>
          <w:shd w:val="clear" w:color="auto" w:fill="FFFFFF"/>
        </w:rPr>
        <w:t xml:space="preserve">Artigo 3º </w:t>
      </w:r>
      <w:proofErr w:type="spellStart"/>
      <w:r w:rsidRPr="00707782">
        <w:rPr>
          <w:rFonts w:ascii="Verdana" w:hAnsi="Verdana"/>
          <w:b/>
          <w:bCs/>
          <w:color w:val="0071BE"/>
          <w:shd w:val="clear" w:color="auto" w:fill="FFFFFF"/>
        </w:rPr>
        <w:t>Deveño</w:t>
      </w:r>
      <w:proofErr w:type="spellEnd"/>
    </w:p>
    <w:p w:rsidR="00DF0FCC" w:rsidRPr="00707782" w:rsidRDefault="00DF0FCC" w:rsidP="00DF0FCC">
      <w:pPr>
        <w:rPr>
          <w:rFonts w:eastAsia="Times New Roman" w:cs="Times New Roman"/>
          <w:lang w:eastAsia="es-ES"/>
        </w:rPr>
      </w:pPr>
    </w:p>
    <w:p w:rsidR="00DF0FCC" w:rsidRDefault="00707782" w:rsidP="00DF0FCC">
      <w:pPr>
        <w:rPr>
          <w:rFonts w:eastAsia="Times New Roman" w:cs="Times New Roman"/>
          <w:lang w:eastAsia="es-ES"/>
        </w:rPr>
      </w:pPr>
      <w:r w:rsidRPr="00707782">
        <w:rPr>
          <w:rFonts w:eastAsia="Times New Roman" w:cs="Times New Roman"/>
          <w:lang w:eastAsia="es-ES"/>
        </w:rPr>
        <w:t xml:space="preserve">A </w:t>
      </w:r>
      <w:proofErr w:type="spellStart"/>
      <w:r w:rsidRPr="00707782">
        <w:rPr>
          <w:rFonts w:eastAsia="Times New Roman" w:cs="Times New Roman"/>
          <w:lang w:eastAsia="es-ES"/>
        </w:rPr>
        <w:t>obrigación</w:t>
      </w:r>
      <w:proofErr w:type="spellEnd"/>
      <w:r w:rsidRPr="00707782">
        <w:rPr>
          <w:rFonts w:eastAsia="Times New Roman" w:cs="Times New Roman"/>
          <w:lang w:eastAsia="es-ES"/>
        </w:rPr>
        <w:t xml:space="preserve"> de </w:t>
      </w:r>
      <w:proofErr w:type="spellStart"/>
      <w:r w:rsidRPr="00707782">
        <w:rPr>
          <w:rFonts w:eastAsia="Times New Roman" w:cs="Times New Roman"/>
          <w:lang w:eastAsia="es-ES"/>
        </w:rPr>
        <w:t>contribuír</w:t>
      </w:r>
      <w:proofErr w:type="spellEnd"/>
      <w:r w:rsidRPr="00707782">
        <w:rPr>
          <w:rFonts w:eastAsia="Times New Roman" w:cs="Times New Roman"/>
          <w:lang w:eastAsia="es-ES"/>
        </w:rPr>
        <w:t xml:space="preserve"> nacerá no momento de prestarse o </w:t>
      </w:r>
      <w:proofErr w:type="spellStart"/>
      <w:r w:rsidRPr="00707782">
        <w:rPr>
          <w:rFonts w:eastAsia="Times New Roman" w:cs="Times New Roman"/>
          <w:lang w:eastAsia="es-ES"/>
        </w:rPr>
        <w:t>servizo</w:t>
      </w:r>
      <w:proofErr w:type="spellEnd"/>
      <w:r w:rsidRPr="00707782">
        <w:rPr>
          <w:rFonts w:eastAsia="Times New Roman" w:cs="Times New Roman"/>
          <w:lang w:eastAsia="es-ES"/>
        </w:rPr>
        <w:t xml:space="preserve"> previa a </w:t>
      </w:r>
      <w:proofErr w:type="spellStart"/>
      <w:r w:rsidRPr="00707782">
        <w:rPr>
          <w:rFonts w:eastAsia="Times New Roman" w:cs="Times New Roman"/>
          <w:lang w:eastAsia="es-ES"/>
        </w:rPr>
        <w:t>correspondente</w:t>
      </w:r>
      <w:proofErr w:type="spellEnd"/>
      <w:r w:rsidRPr="00707782">
        <w:rPr>
          <w:rFonts w:eastAsia="Times New Roman" w:cs="Times New Roman"/>
          <w:lang w:eastAsia="es-ES"/>
        </w:rPr>
        <w:t xml:space="preserve"> </w:t>
      </w:r>
      <w:proofErr w:type="spellStart"/>
      <w:r w:rsidRPr="00707782">
        <w:rPr>
          <w:rFonts w:eastAsia="Times New Roman" w:cs="Times New Roman"/>
          <w:lang w:eastAsia="es-ES"/>
        </w:rPr>
        <w:t>solicitude</w:t>
      </w:r>
      <w:proofErr w:type="spellEnd"/>
      <w:r w:rsidRPr="00707782">
        <w:rPr>
          <w:rFonts w:eastAsia="Times New Roman" w:cs="Times New Roman"/>
          <w:lang w:eastAsia="es-ES"/>
        </w:rPr>
        <w:t xml:space="preserve"> </w:t>
      </w:r>
      <w:proofErr w:type="spellStart"/>
      <w:r w:rsidRPr="00707782">
        <w:rPr>
          <w:rFonts w:eastAsia="Times New Roman" w:cs="Times New Roman"/>
          <w:lang w:eastAsia="es-ES"/>
        </w:rPr>
        <w:t>ou</w:t>
      </w:r>
      <w:proofErr w:type="spellEnd"/>
      <w:r w:rsidRPr="00707782">
        <w:rPr>
          <w:rFonts w:eastAsia="Times New Roman" w:cs="Times New Roman"/>
          <w:lang w:eastAsia="es-ES"/>
        </w:rPr>
        <w:t xml:space="preserve"> desde que se utilice este </w:t>
      </w:r>
      <w:proofErr w:type="spellStart"/>
      <w:r w:rsidRPr="00707782">
        <w:rPr>
          <w:rFonts w:eastAsia="Times New Roman" w:cs="Times New Roman"/>
          <w:lang w:eastAsia="es-ES"/>
        </w:rPr>
        <w:t>sen</w:t>
      </w:r>
      <w:proofErr w:type="spellEnd"/>
      <w:r w:rsidRPr="00707782">
        <w:rPr>
          <w:rFonts w:eastAsia="Times New Roman" w:cs="Times New Roman"/>
          <w:lang w:eastAsia="es-ES"/>
        </w:rPr>
        <w:t xml:space="preserve"> </w:t>
      </w:r>
      <w:proofErr w:type="spellStart"/>
      <w:r w:rsidRPr="00707782">
        <w:rPr>
          <w:rFonts w:eastAsia="Times New Roman" w:cs="Times New Roman"/>
          <w:lang w:eastAsia="es-ES"/>
        </w:rPr>
        <w:t>obter</w:t>
      </w:r>
      <w:proofErr w:type="spellEnd"/>
      <w:r w:rsidRPr="00707782">
        <w:rPr>
          <w:rFonts w:eastAsia="Times New Roman" w:cs="Times New Roman"/>
          <w:lang w:eastAsia="es-ES"/>
        </w:rPr>
        <w:t xml:space="preserve"> a previa </w:t>
      </w:r>
      <w:proofErr w:type="spellStart"/>
      <w:r w:rsidRPr="00707782">
        <w:rPr>
          <w:rFonts w:eastAsia="Times New Roman" w:cs="Times New Roman"/>
          <w:lang w:eastAsia="es-ES"/>
        </w:rPr>
        <w:t>licenza</w:t>
      </w:r>
      <w:proofErr w:type="spellEnd"/>
      <w:r w:rsidRPr="00707782">
        <w:rPr>
          <w:rFonts w:eastAsia="Times New Roman" w:cs="Times New Roman"/>
          <w:lang w:eastAsia="es-ES"/>
        </w:rPr>
        <w:t xml:space="preserve">, </w:t>
      </w:r>
      <w:proofErr w:type="spellStart"/>
      <w:r w:rsidRPr="00707782">
        <w:rPr>
          <w:rFonts w:eastAsia="Times New Roman" w:cs="Times New Roman"/>
          <w:lang w:eastAsia="es-ES"/>
        </w:rPr>
        <w:t>debendo</w:t>
      </w:r>
      <w:proofErr w:type="spellEnd"/>
      <w:r w:rsidRPr="00707782">
        <w:rPr>
          <w:rFonts w:eastAsia="Times New Roman" w:cs="Times New Roman"/>
          <w:lang w:eastAsia="es-ES"/>
        </w:rPr>
        <w:t xml:space="preserve"> depositarse previamente o pago </w:t>
      </w:r>
      <w:proofErr w:type="spellStart"/>
      <w:r w:rsidRPr="00707782">
        <w:rPr>
          <w:rFonts w:eastAsia="Times New Roman" w:cs="Times New Roman"/>
          <w:lang w:eastAsia="es-ES"/>
        </w:rPr>
        <w:t>correspondente</w:t>
      </w:r>
      <w:proofErr w:type="spellEnd"/>
      <w:r w:rsidRPr="00707782">
        <w:rPr>
          <w:rFonts w:eastAsia="Times New Roman" w:cs="Times New Roman"/>
          <w:lang w:eastAsia="es-ES"/>
        </w:rPr>
        <w:t xml:space="preserve"> </w:t>
      </w:r>
      <w:proofErr w:type="spellStart"/>
      <w:r w:rsidRPr="00707782">
        <w:rPr>
          <w:rFonts w:eastAsia="Times New Roman" w:cs="Times New Roman"/>
          <w:lang w:eastAsia="es-ES"/>
        </w:rPr>
        <w:t>ao</w:t>
      </w:r>
      <w:proofErr w:type="spellEnd"/>
      <w:r w:rsidRPr="00707782">
        <w:rPr>
          <w:rFonts w:eastAsia="Times New Roman" w:cs="Times New Roman"/>
          <w:lang w:eastAsia="es-ES"/>
        </w:rPr>
        <w:t xml:space="preserve"> enganche.</w:t>
      </w:r>
    </w:p>
    <w:p w:rsidR="00707782" w:rsidRPr="00707782" w:rsidRDefault="00707782" w:rsidP="00DF0FCC">
      <w:pPr>
        <w:rPr>
          <w:rFonts w:eastAsia="Times New Roman" w:cs="Times New Roman"/>
          <w:bCs/>
          <w:kern w:val="36"/>
          <w:lang w:eastAsia="es-ES"/>
        </w:rPr>
      </w:pPr>
    </w:p>
    <w:p w:rsidR="00DF0FCC" w:rsidRPr="00707782" w:rsidRDefault="00DF0FCC" w:rsidP="00DF0FCC">
      <w:pPr>
        <w:rPr>
          <w:rFonts w:eastAsia="Times New Roman" w:cs="Times New Roman"/>
          <w:bCs/>
          <w:kern w:val="36"/>
          <w:lang w:eastAsia="es-ES"/>
        </w:rPr>
      </w:pPr>
    </w:p>
    <w:p w:rsidR="00DF0FCC" w:rsidRPr="00DF0FCC" w:rsidRDefault="00AB3272" w:rsidP="00DF0FCC">
      <w:pPr>
        <w:ind w:firstLine="708"/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</w:pPr>
      <w:r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>Artigo 4º</w:t>
      </w:r>
      <w:r w:rsidR="00DF0FCC" w:rsidRPr="00DF0FCC"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 xml:space="preserve"> </w:t>
      </w:r>
      <w:proofErr w:type="spellStart"/>
      <w:r w:rsidR="00DF0FCC" w:rsidRPr="00DF0FCC"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>Suxeitos</w:t>
      </w:r>
      <w:proofErr w:type="spellEnd"/>
      <w:r w:rsidR="00DF0FCC" w:rsidRPr="00DF0FCC"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 xml:space="preserve"> pasivos</w:t>
      </w:r>
    </w:p>
    <w:p w:rsidR="00DF0FCC" w:rsidRPr="00AB3272" w:rsidRDefault="00DF0FCC" w:rsidP="00AB3272">
      <w:pPr>
        <w:rPr>
          <w:rFonts w:eastAsia="Times New Roman" w:cs="Times New Roman"/>
          <w:lang w:eastAsia="es-ES"/>
        </w:rPr>
      </w:pPr>
    </w:p>
    <w:p w:rsidR="00707782" w:rsidRPr="00707782" w:rsidRDefault="00707782" w:rsidP="00707782">
      <w:pPr>
        <w:rPr>
          <w:rFonts w:eastAsia="Times New Roman" w:cs="Times New Roman"/>
          <w:lang w:eastAsia="es-ES"/>
        </w:rPr>
      </w:pPr>
      <w:r w:rsidRPr="00707782">
        <w:rPr>
          <w:rFonts w:eastAsia="Times New Roman" w:cs="Times New Roman"/>
          <w:lang w:eastAsia="es-ES"/>
        </w:rPr>
        <w:t xml:space="preserve">Son </w:t>
      </w:r>
      <w:proofErr w:type="spellStart"/>
      <w:r w:rsidRPr="00707782">
        <w:rPr>
          <w:rFonts w:eastAsia="Times New Roman" w:cs="Times New Roman"/>
          <w:lang w:eastAsia="es-ES"/>
        </w:rPr>
        <w:t>suxeitos</w:t>
      </w:r>
      <w:proofErr w:type="spellEnd"/>
      <w:r w:rsidRPr="00707782">
        <w:rPr>
          <w:rFonts w:eastAsia="Times New Roman" w:cs="Times New Roman"/>
          <w:lang w:eastAsia="es-ES"/>
        </w:rPr>
        <w:t xml:space="preserve"> pasivos da </w:t>
      </w:r>
      <w:proofErr w:type="spellStart"/>
      <w:r w:rsidRPr="00707782">
        <w:rPr>
          <w:rFonts w:eastAsia="Times New Roman" w:cs="Times New Roman"/>
          <w:lang w:eastAsia="es-ES"/>
        </w:rPr>
        <w:t>taxa</w:t>
      </w:r>
      <w:proofErr w:type="spellEnd"/>
      <w:r w:rsidRPr="00707782">
        <w:rPr>
          <w:rFonts w:eastAsia="Times New Roman" w:cs="Times New Roman"/>
          <w:lang w:eastAsia="es-ES"/>
        </w:rPr>
        <w:t xml:space="preserve"> en concepto de </w:t>
      </w:r>
      <w:proofErr w:type="spellStart"/>
      <w:r w:rsidRPr="00707782">
        <w:rPr>
          <w:rFonts w:eastAsia="Times New Roman" w:cs="Times New Roman"/>
          <w:lang w:eastAsia="es-ES"/>
        </w:rPr>
        <w:t>contribuíntes</w:t>
      </w:r>
      <w:proofErr w:type="spellEnd"/>
      <w:r w:rsidRPr="00707782">
        <w:rPr>
          <w:rFonts w:eastAsia="Times New Roman" w:cs="Times New Roman"/>
          <w:lang w:eastAsia="es-ES"/>
        </w:rPr>
        <w:t xml:space="preserve">, as </w:t>
      </w:r>
      <w:proofErr w:type="spellStart"/>
      <w:r w:rsidRPr="00707782">
        <w:rPr>
          <w:rFonts w:eastAsia="Times New Roman" w:cs="Times New Roman"/>
          <w:lang w:eastAsia="es-ES"/>
        </w:rPr>
        <w:t>persoas</w:t>
      </w:r>
      <w:proofErr w:type="spellEnd"/>
      <w:r w:rsidRPr="00707782">
        <w:rPr>
          <w:rFonts w:eastAsia="Times New Roman" w:cs="Times New Roman"/>
          <w:lang w:eastAsia="es-ES"/>
        </w:rPr>
        <w:t xml:space="preserve"> físicas e </w:t>
      </w:r>
      <w:proofErr w:type="spellStart"/>
      <w:r w:rsidRPr="00707782">
        <w:rPr>
          <w:rFonts w:eastAsia="Times New Roman" w:cs="Times New Roman"/>
          <w:lang w:eastAsia="es-ES"/>
        </w:rPr>
        <w:t>xurídicas</w:t>
      </w:r>
      <w:proofErr w:type="spellEnd"/>
      <w:r w:rsidRPr="00707782">
        <w:rPr>
          <w:rFonts w:eastAsia="Times New Roman" w:cs="Times New Roman"/>
          <w:lang w:eastAsia="es-ES"/>
        </w:rPr>
        <w:t xml:space="preserve">, así como </w:t>
      </w:r>
      <w:proofErr w:type="spellStart"/>
      <w:r w:rsidRPr="00707782">
        <w:rPr>
          <w:rFonts w:eastAsia="Times New Roman" w:cs="Times New Roman"/>
          <w:lang w:eastAsia="es-ES"/>
        </w:rPr>
        <w:t>as</w:t>
      </w:r>
      <w:proofErr w:type="spellEnd"/>
      <w:r w:rsidRPr="00707782">
        <w:rPr>
          <w:rFonts w:eastAsia="Times New Roman" w:cs="Times New Roman"/>
          <w:lang w:eastAsia="es-ES"/>
        </w:rPr>
        <w:t xml:space="preserve"> entidades a que se </w:t>
      </w:r>
      <w:proofErr w:type="spellStart"/>
      <w:r w:rsidRPr="00707782">
        <w:rPr>
          <w:rFonts w:eastAsia="Times New Roman" w:cs="Times New Roman"/>
          <w:lang w:eastAsia="es-ES"/>
        </w:rPr>
        <w:t>refire</w:t>
      </w:r>
      <w:proofErr w:type="spellEnd"/>
      <w:r w:rsidRPr="00707782">
        <w:rPr>
          <w:rFonts w:eastAsia="Times New Roman" w:cs="Times New Roman"/>
          <w:lang w:eastAsia="es-ES"/>
        </w:rPr>
        <w:t xml:space="preserve"> o artigo 33 da </w:t>
      </w:r>
      <w:proofErr w:type="spellStart"/>
      <w:r w:rsidRPr="00707782">
        <w:rPr>
          <w:rFonts w:eastAsia="Times New Roman" w:cs="Times New Roman"/>
          <w:lang w:eastAsia="es-ES"/>
        </w:rPr>
        <w:t>Lei</w:t>
      </w:r>
      <w:proofErr w:type="spellEnd"/>
      <w:r w:rsidRPr="00707782">
        <w:rPr>
          <w:rFonts w:eastAsia="Times New Roman" w:cs="Times New Roman"/>
          <w:lang w:eastAsia="es-ES"/>
        </w:rPr>
        <w:t xml:space="preserve"> </w:t>
      </w:r>
      <w:proofErr w:type="spellStart"/>
      <w:r w:rsidRPr="00707782">
        <w:rPr>
          <w:rFonts w:eastAsia="Times New Roman" w:cs="Times New Roman"/>
          <w:lang w:eastAsia="es-ES"/>
        </w:rPr>
        <w:t>Xeral</w:t>
      </w:r>
      <w:proofErr w:type="spellEnd"/>
      <w:r w:rsidRPr="00707782">
        <w:rPr>
          <w:rFonts w:eastAsia="Times New Roman" w:cs="Times New Roman"/>
          <w:lang w:eastAsia="es-ES"/>
        </w:rPr>
        <w:t xml:space="preserve"> Tributaria, que soliciten </w:t>
      </w:r>
      <w:proofErr w:type="spellStart"/>
      <w:r w:rsidRPr="00707782">
        <w:rPr>
          <w:rFonts w:eastAsia="Times New Roman" w:cs="Times New Roman"/>
          <w:lang w:eastAsia="es-ES"/>
        </w:rPr>
        <w:t>ou</w:t>
      </w:r>
      <w:proofErr w:type="spellEnd"/>
      <w:r w:rsidRPr="00707782">
        <w:rPr>
          <w:rFonts w:eastAsia="Times New Roman" w:cs="Times New Roman"/>
          <w:lang w:eastAsia="es-ES"/>
        </w:rPr>
        <w:t xml:space="preserve"> resulten beneficiadas polos </w:t>
      </w:r>
      <w:proofErr w:type="spellStart"/>
      <w:r w:rsidRPr="00707782">
        <w:rPr>
          <w:rFonts w:eastAsia="Times New Roman" w:cs="Times New Roman"/>
          <w:lang w:eastAsia="es-ES"/>
        </w:rPr>
        <w:t>servizos</w:t>
      </w:r>
      <w:proofErr w:type="spellEnd"/>
      <w:r w:rsidRPr="00707782">
        <w:rPr>
          <w:rFonts w:eastAsia="Times New Roman" w:cs="Times New Roman"/>
          <w:lang w:eastAsia="es-ES"/>
        </w:rPr>
        <w:t xml:space="preserve"> a que se </w:t>
      </w:r>
      <w:proofErr w:type="spellStart"/>
      <w:r w:rsidRPr="00707782">
        <w:rPr>
          <w:rFonts w:eastAsia="Times New Roman" w:cs="Times New Roman"/>
          <w:lang w:eastAsia="es-ES"/>
        </w:rPr>
        <w:t>refire</w:t>
      </w:r>
      <w:proofErr w:type="spellEnd"/>
      <w:r w:rsidRPr="00707782">
        <w:rPr>
          <w:rFonts w:eastAsia="Times New Roman" w:cs="Times New Roman"/>
          <w:lang w:eastAsia="es-ES"/>
        </w:rPr>
        <w:t xml:space="preserve"> esta ordenanza.</w:t>
      </w:r>
    </w:p>
    <w:p w:rsidR="00DF0FCC" w:rsidRDefault="00707782" w:rsidP="00707782">
      <w:pPr>
        <w:rPr>
          <w:rFonts w:eastAsia="Times New Roman" w:cs="Times New Roman"/>
          <w:lang w:eastAsia="es-ES"/>
        </w:rPr>
      </w:pPr>
      <w:r w:rsidRPr="00707782">
        <w:rPr>
          <w:rFonts w:eastAsia="Times New Roman" w:cs="Times New Roman"/>
          <w:lang w:eastAsia="es-ES"/>
        </w:rPr>
        <w:t xml:space="preserve">Terán a consideración de substitutos do </w:t>
      </w:r>
      <w:proofErr w:type="spellStart"/>
      <w:r w:rsidRPr="00707782">
        <w:rPr>
          <w:rFonts w:eastAsia="Times New Roman" w:cs="Times New Roman"/>
          <w:lang w:eastAsia="es-ES"/>
        </w:rPr>
        <w:t>contribuínte</w:t>
      </w:r>
      <w:proofErr w:type="spellEnd"/>
      <w:r w:rsidRPr="00707782">
        <w:rPr>
          <w:rFonts w:eastAsia="Times New Roman" w:cs="Times New Roman"/>
          <w:lang w:eastAsia="es-ES"/>
        </w:rPr>
        <w:t xml:space="preserve"> os propietarios das </w:t>
      </w:r>
      <w:proofErr w:type="spellStart"/>
      <w:r w:rsidRPr="00707782">
        <w:rPr>
          <w:rFonts w:eastAsia="Times New Roman" w:cs="Times New Roman"/>
          <w:lang w:eastAsia="es-ES"/>
        </w:rPr>
        <w:t>vivendas</w:t>
      </w:r>
      <w:proofErr w:type="spellEnd"/>
      <w:r w:rsidRPr="00707782">
        <w:rPr>
          <w:rFonts w:eastAsia="Times New Roman" w:cs="Times New Roman"/>
          <w:lang w:eastAsia="es-ES"/>
        </w:rPr>
        <w:t xml:space="preserve"> </w:t>
      </w:r>
      <w:proofErr w:type="spellStart"/>
      <w:r w:rsidRPr="00707782">
        <w:rPr>
          <w:rFonts w:eastAsia="Times New Roman" w:cs="Times New Roman"/>
          <w:lang w:eastAsia="es-ES"/>
        </w:rPr>
        <w:t>ou</w:t>
      </w:r>
      <w:proofErr w:type="spellEnd"/>
      <w:r w:rsidRPr="00707782">
        <w:rPr>
          <w:rFonts w:eastAsia="Times New Roman" w:cs="Times New Roman"/>
          <w:lang w:eastAsia="es-ES"/>
        </w:rPr>
        <w:t xml:space="preserve"> </w:t>
      </w:r>
      <w:proofErr w:type="spellStart"/>
      <w:r w:rsidRPr="00707782">
        <w:rPr>
          <w:rFonts w:eastAsia="Times New Roman" w:cs="Times New Roman"/>
          <w:lang w:eastAsia="es-ES"/>
        </w:rPr>
        <w:t>locais</w:t>
      </w:r>
      <w:proofErr w:type="spellEnd"/>
      <w:r w:rsidRPr="00707782">
        <w:rPr>
          <w:rFonts w:eastAsia="Times New Roman" w:cs="Times New Roman"/>
          <w:lang w:eastAsia="es-ES"/>
        </w:rPr>
        <w:t xml:space="preserve"> </w:t>
      </w:r>
      <w:proofErr w:type="spellStart"/>
      <w:r w:rsidRPr="00707782">
        <w:rPr>
          <w:rFonts w:eastAsia="Times New Roman" w:cs="Times New Roman"/>
          <w:lang w:eastAsia="es-ES"/>
        </w:rPr>
        <w:t>ás</w:t>
      </w:r>
      <w:proofErr w:type="spellEnd"/>
      <w:r w:rsidRPr="00707782">
        <w:rPr>
          <w:rFonts w:eastAsia="Times New Roman" w:cs="Times New Roman"/>
          <w:lang w:eastAsia="es-ES"/>
        </w:rPr>
        <w:t xml:space="preserve"> que se provea do </w:t>
      </w:r>
      <w:proofErr w:type="spellStart"/>
      <w:r w:rsidRPr="00707782">
        <w:rPr>
          <w:rFonts w:eastAsia="Times New Roman" w:cs="Times New Roman"/>
          <w:lang w:eastAsia="es-ES"/>
        </w:rPr>
        <w:t>servizo</w:t>
      </w:r>
      <w:proofErr w:type="spellEnd"/>
      <w:r w:rsidRPr="00707782">
        <w:rPr>
          <w:rFonts w:eastAsia="Times New Roman" w:cs="Times New Roman"/>
          <w:lang w:eastAsia="es-ES"/>
        </w:rPr>
        <w:t xml:space="preserve">, as cales </w:t>
      </w:r>
      <w:proofErr w:type="spellStart"/>
      <w:r w:rsidRPr="00707782">
        <w:rPr>
          <w:rFonts w:eastAsia="Times New Roman" w:cs="Times New Roman"/>
          <w:lang w:eastAsia="es-ES"/>
        </w:rPr>
        <w:t>poderán</w:t>
      </w:r>
      <w:proofErr w:type="spellEnd"/>
      <w:r w:rsidRPr="00707782">
        <w:rPr>
          <w:rFonts w:eastAsia="Times New Roman" w:cs="Times New Roman"/>
          <w:lang w:eastAsia="es-ES"/>
        </w:rPr>
        <w:t xml:space="preserve"> repercutir, no </w:t>
      </w:r>
      <w:proofErr w:type="spellStart"/>
      <w:r w:rsidRPr="00707782">
        <w:rPr>
          <w:rFonts w:eastAsia="Times New Roman" w:cs="Times New Roman"/>
          <w:lang w:eastAsia="es-ES"/>
        </w:rPr>
        <w:t>seu</w:t>
      </w:r>
      <w:proofErr w:type="spellEnd"/>
      <w:r w:rsidRPr="00707782">
        <w:rPr>
          <w:rFonts w:eastAsia="Times New Roman" w:cs="Times New Roman"/>
          <w:lang w:eastAsia="es-ES"/>
        </w:rPr>
        <w:t xml:space="preserve"> caso, as cotas sobre os respectivos beneficiarios.</w:t>
      </w:r>
    </w:p>
    <w:p w:rsidR="00707782" w:rsidRDefault="00707782" w:rsidP="00707782">
      <w:pPr>
        <w:rPr>
          <w:rFonts w:eastAsia="Times New Roman" w:cs="Times New Roman"/>
          <w:lang w:eastAsia="es-ES"/>
        </w:rPr>
      </w:pPr>
    </w:p>
    <w:p w:rsidR="00707782" w:rsidRPr="00DF0FCC" w:rsidRDefault="00707782" w:rsidP="00707782">
      <w:pPr>
        <w:rPr>
          <w:lang w:eastAsia="es-ES"/>
        </w:rPr>
      </w:pPr>
    </w:p>
    <w:p w:rsidR="00DF0FCC" w:rsidRPr="00DF0FCC" w:rsidRDefault="00AB3272" w:rsidP="00DF0FCC">
      <w:pPr>
        <w:ind w:firstLine="708"/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</w:pPr>
      <w:r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>Artigo 5º</w:t>
      </w:r>
      <w:r w:rsidR="00DF0FCC" w:rsidRPr="00DF0FCC"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 xml:space="preserve"> Base </w:t>
      </w:r>
      <w:proofErr w:type="spellStart"/>
      <w:r w:rsidR="00DF0FCC" w:rsidRPr="00DF0FCC"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>impoñible</w:t>
      </w:r>
      <w:proofErr w:type="spellEnd"/>
      <w:r w:rsidR="00DF0FCC" w:rsidRPr="00DF0FCC"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 xml:space="preserve"> e liquidable</w:t>
      </w:r>
    </w:p>
    <w:p w:rsidR="00AB3272" w:rsidRDefault="00AB3272" w:rsidP="00AB3272">
      <w:pPr>
        <w:rPr>
          <w:lang w:eastAsia="es-ES"/>
        </w:rPr>
      </w:pPr>
    </w:p>
    <w:p w:rsidR="00707782" w:rsidRPr="00707782" w:rsidRDefault="00707782" w:rsidP="00707782">
      <w:pPr>
        <w:rPr>
          <w:rFonts w:eastAsia="Times New Roman" w:cs="Times New Roman"/>
          <w:lang w:eastAsia="es-ES"/>
        </w:rPr>
      </w:pPr>
      <w:r w:rsidRPr="00707782">
        <w:rPr>
          <w:rFonts w:eastAsia="Times New Roman" w:cs="Times New Roman"/>
          <w:lang w:eastAsia="es-ES"/>
        </w:rPr>
        <w:t xml:space="preserve">A base do presente tributo estará </w:t>
      </w:r>
      <w:proofErr w:type="spellStart"/>
      <w:r w:rsidRPr="00707782">
        <w:rPr>
          <w:rFonts w:eastAsia="Times New Roman" w:cs="Times New Roman"/>
          <w:lang w:eastAsia="es-ES"/>
        </w:rPr>
        <w:t>constituída</w:t>
      </w:r>
      <w:proofErr w:type="spellEnd"/>
      <w:r w:rsidRPr="00707782">
        <w:rPr>
          <w:rFonts w:eastAsia="Times New Roman" w:cs="Times New Roman"/>
          <w:lang w:eastAsia="es-ES"/>
        </w:rPr>
        <w:t xml:space="preserve"> por:</w:t>
      </w:r>
    </w:p>
    <w:p w:rsidR="00707782" w:rsidRPr="00707782" w:rsidRDefault="00707782" w:rsidP="00707782">
      <w:pPr>
        <w:rPr>
          <w:rFonts w:eastAsia="Times New Roman" w:cs="Times New Roman"/>
          <w:lang w:eastAsia="es-ES"/>
        </w:rPr>
      </w:pPr>
      <w:r w:rsidRPr="00707782">
        <w:rPr>
          <w:rFonts w:eastAsia="Times New Roman" w:cs="Times New Roman"/>
          <w:lang w:eastAsia="es-ES"/>
        </w:rPr>
        <w:t xml:space="preserve">- </w:t>
      </w:r>
      <w:proofErr w:type="spellStart"/>
      <w:r w:rsidRPr="00707782">
        <w:rPr>
          <w:rFonts w:eastAsia="Times New Roman" w:cs="Times New Roman"/>
          <w:lang w:eastAsia="es-ES"/>
        </w:rPr>
        <w:t>Na</w:t>
      </w:r>
      <w:proofErr w:type="spellEnd"/>
      <w:r w:rsidRPr="00707782">
        <w:rPr>
          <w:rFonts w:eastAsia="Times New Roman" w:cs="Times New Roman"/>
          <w:lang w:eastAsia="es-ES"/>
        </w:rPr>
        <w:t xml:space="preserve"> </w:t>
      </w:r>
      <w:proofErr w:type="spellStart"/>
      <w:r w:rsidRPr="00707782">
        <w:rPr>
          <w:rFonts w:eastAsia="Times New Roman" w:cs="Times New Roman"/>
          <w:lang w:eastAsia="es-ES"/>
        </w:rPr>
        <w:t>subministración</w:t>
      </w:r>
      <w:proofErr w:type="spellEnd"/>
      <w:r w:rsidRPr="00707782">
        <w:rPr>
          <w:rFonts w:eastAsia="Times New Roman" w:cs="Times New Roman"/>
          <w:lang w:eastAsia="es-ES"/>
        </w:rPr>
        <w:t xml:space="preserve"> </w:t>
      </w:r>
      <w:proofErr w:type="spellStart"/>
      <w:r w:rsidRPr="00707782">
        <w:rPr>
          <w:rFonts w:eastAsia="Times New Roman" w:cs="Times New Roman"/>
          <w:lang w:eastAsia="es-ES"/>
        </w:rPr>
        <w:t>ou</w:t>
      </w:r>
      <w:proofErr w:type="spellEnd"/>
      <w:r w:rsidRPr="00707782">
        <w:rPr>
          <w:rFonts w:eastAsia="Times New Roman" w:cs="Times New Roman"/>
          <w:lang w:eastAsia="es-ES"/>
        </w:rPr>
        <w:t xml:space="preserve"> distribución de </w:t>
      </w:r>
      <w:proofErr w:type="spellStart"/>
      <w:r w:rsidRPr="00707782">
        <w:rPr>
          <w:rFonts w:eastAsia="Times New Roman" w:cs="Times New Roman"/>
          <w:lang w:eastAsia="es-ES"/>
        </w:rPr>
        <w:t>auga</w:t>
      </w:r>
      <w:proofErr w:type="spellEnd"/>
      <w:r w:rsidRPr="00707782">
        <w:rPr>
          <w:rFonts w:eastAsia="Times New Roman" w:cs="Times New Roman"/>
          <w:lang w:eastAsia="es-ES"/>
        </w:rPr>
        <w:t xml:space="preserve">: os metros cúbicos de </w:t>
      </w:r>
      <w:proofErr w:type="spellStart"/>
      <w:r w:rsidRPr="00707782">
        <w:rPr>
          <w:rFonts w:eastAsia="Times New Roman" w:cs="Times New Roman"/>
          <w:lang w:eastAsia="es-ES"/>
        </w:rPr>
        <w:t>auga</w:t>
      </w:r>
      <w:proofErr w:type="spellEnd"/>
      <w:r w:rsidRPr="00707782">
        <w:rPr>
          <w:rFonts w:eastAsia="Times New Roman" w:cs="Times New Roman"/>
          <w:lang w:eastAsia="es-ES"/>
        </w:rPr>
        <w:t xml:space="preserve"> consumida no inmoble </w:t>
      </w:r>
      <w:proofErr w:type="spellStart"/>
      <w:r w:rsidRPr="00707782">
        <w:rPr>
          <w:rFonts w:eastAsia="Times New Roman" w:cs="Times New Roman"/>
          <w:lang w:eastAsia="es-ES"/>
        </w:rPr>
        <w:t>onde</w:t>
      </w:r>
      <w:proofErr w:type="spellEnd"/>
      <w:r w:rsidRPr="00707782">
        <w:rPr>
          <w:rFonts w:eastAsia="Times New Roman" w:cs="Times New Roman"/>
          <w:lang w:eastAsia="es-ES"/>
        </w:rPr>
        <w:t xml:space="preserve"> </w:t>
      </w:r>
      <w:proofErr w:type="spellStart"/>
      <w:r w:rsidRPr="00707782">
        <w:rPr>
          <w:rFonts w:eastAsia="Times New Roman" w:cs="Times New Roman"/>
          <w:lang w:eastAsia="es-ES"/>
        </w:rPr>
        <w:t>estea</w:t>
      </w:r>
      <w:proofErr w:type="spellEnd"/>
      <w:r w:rsidRPr="00707782">
        <w:rPr>
          <w:rFonts w:eastAsia="Times New Roman" w:cs="Times New Roman"/>
          <w:lang w:eastAsia="es-ES"/>
        </w:rPr>
        <w:t xml:space="preserve"> instalado o </w:t>
      </w:r>
      <w:proofErr w:type="spellStart"/>
      <w:r w:rsidRPr="00707782">
        <w:rPr>
          <w:rFonts w:eastAsia="Times New Roman" w:cs="Times New Roman"/>
          <w:lang w:eastAsia="es-ES"/>
        </w:rPr>
        <w:t>servizo</w:t>
      </w:r>
      <w:proofErr w:type="spellEnd"/>
      <w:r w:rsidRPr="00707782">
        <w:rPr>
          <w:rFonts w:eastAsia="Times New Roman" w:cs="Times New Roman"/>
          <w:lang w:eastAsia="es-ES"/>
        </w:rPr>
        <w:t>.</w:t>
      </w:r>
    </w:p>
    <w:p w:rsidR="00707782" w:rsidRPr="00707782" w:rsidRDefault="00707782" w:rsidP="00707782">
      <w:pPr>
        <w:rPr>
          <w:rFonts w:eastAsia="Times New Roman" w:cs="Times New Roman"/>
          <w:lang w:eastAsia="es-ES"/>
        </w:rPr>
      </w:pPr>
      <w:r w:rsidRPr="00707782">
        <w:rPr>
          <w:rFonts w:eastAsia="Times New Roman" w:cs="Times New Roman"/>
          <w:lang w:eastAsia="es-ES"/>
        </w:rPr>
        <w:t xml:space="preserve">- </w:t>
      </w:r>
      <w:proofErr w:type="spellStart"/>
      <w:r w:rsidRPr="00707782">
        <w:rPr>
          <w:rFonts w:eastAsia="Times New Roman" w:cs="Times New Roman"/>
          <w:lang w:eastAsia="es-ES"/>
        </w:rPr>
        <w:t>Nas</w:t>
      </w:r>
      <w:proofErr w:type="spellEnd"/>
      <w:r w:rsidRPr="00707782">
        <w:rPr>
          <w:rFonts w:eastAsia="Times New Roman" w:cs="Times New Roman"/>
          <w:lang w:eastAsia="es-ES"/>
        </w:rPr>
        <w:t xml:space="preserve"> acometidas á rede </w:t>
      </w:r>
      <w:proofErr w:type="spellStart"/>
      <w:r w:rsidRPr="00707782">
        <w:rPr>
          <w:rFonts w:eastAsia="Times New Roman" w:cs="Times New Roman"/>
          <w:lang w:eastAsia="es-ES"/>
        </w:rPr>
        <w:t>xeral</w:t>
      </w:r>
      <w:proofErr w:type="spellEnd"/>
      <w:r w:rsidRPr="00707782">
        <w:rPr>
          <w:rFonts w:eastAsia="Times New Roman" w:cs="Times New Roman"/>
          <w:lang w:eastAsia="es-ES"/>
        </w:rPr>
        <w:t xml:space="preserve">: o </w:t>
      </w:r>
      <w:proofErr w:type="spellStart"/>
      <w:r w:rsidRPr="00707782">
        <w:rPr>
          <w:rFonts w:eastAsia="Times New Roman" w:cs="Times New Roman"/>
          <w:lang w:eastAsia="es-ES"/>
        </w:rPr>
        <w:t>feito</w:t>
      </w:r>
      <w:proofErr w:type="spellEnd"/>
      <w:r w:rsidRPr="00707782">
        <w:rPr>
          <w:rFonts w:eastAsia="Times New Roman" w:cs="Times New Roman"/>
          <w:lang w:eastAsia="es-ES"/>
        </w:rPr>
        <w:t xml:space="preserve"> da conexión </w:t>
      </w:r>
      <w:proofErr w:type="spellStart"/>
      <w:r w:rsidRPr="00707782">
        <w:rPr>
          <w:rFonts w:eastAsia="Times New Roman" w:cs="Times New Roman"/>
          <w:lang w:eastAsia="es-ES"/>
        </w:rPr>
        <w:t>á</w:t>
      </w:r>
      <w:proofErr w:type="spellEnd"/>
      <w:r w:rsidRPr="00707782">
        <w:rPr>
          <w:rFonts w:eastAsia="Times New Roman" w:cs="Times New Roman"/>
          <w:lang w:eastAsia="es-ES"/>
        </w:rPr>
        <w:t xml:space="preserve"> rede por cada local comercial, </w:t>
      </w:r>
      <w:proofErr w:type="spellStart"/>
      <w:r w:rsidRPr="00707782">
        <w:rPr>
          <w:rFonts w:eastAsia="Times New Roman" w:cs="Times New Roman"/>
          <w:lang w:eastAsia="es-ES"/>
        </w:rPr>
        <w:t>vivenda</w:t>
      </w:r>
      <w:proofErr w:type="spellEnd"/>
      <w:r w:rsidRPr="00707782">
        <w:rPr>
          <w:rFonts w:eastAsia="Times New Roman" w:cs="Times New Roman"/>
          <w:lang w:eastAsia="es-ES"/>
        </w:rPr>
        <w:t xml:space="preserve"> individual </w:t>
      </w:r>
      <w:proofErr w:type="spellStart"/>
      <w:r w:rsidRPr="00707782">
        <w:rPr>
          <w:rFonts w:eastAsia="Times New Roman" w:cs="Times New Roman"/>
          <w:lang w:eastAsia="es-ES"/>
        </w:rPr>
        <w:t>ou</w:t>
      </w:r>
      <w:proofErr w:type="spellEnd"/>
      <w:r w:rsidRPr="00707782">
        <w:rPr>
          <w:rFonts w:eastAsia="Times New Roman" w:cs="Times New Roman"/>
          <w:lang w:eastAsia="es-ES"/>
        </w:rPr>
        <w:t xml:space="preserve"> industria.</w:t>
      </w:r>
    </w:p>
    <w:p w:rsidR="00AB3272" w:rsidRDefault="00707782" w:rsidP="00707782">
      <w:pPr>
        <w:rPr>
          <w:rFonts w:eastAsia="Times New Roman" w:cs="Times New Roman"/>
          <w:lang w:eastAsia="es-ES"/>
        </w:rPr>
      </w:pPr>
      <w:r w:rsidRPr="00707782">
        <w:rPr>
          <w:rFonts w:eastAsia="Times New Roman" w:cs="Times New Roman"/>
          <w:lang w:eastAsia="es-ES"/>
        </w:rPr>
        <w:t xml:space="preserve">- </w:t>
      </w:r>
      <w:proofErr w:type="spellStart"/>
      <w:r w:rsidRPr="00707782">
        <w:rPr>
          <w:rFonts w:eastAsia="Times New Roman" w:cs="Times New Roman"/>
          <w:lang w:eastAsia="es-ES"/>
        </w:rPr>
        <w:t>Na</w:t>
      </w:r>
      <w:proofErr w:type="spellEnd"/>
      <w:r w:rsidRPr="00707782">
        <w:rPr>
          <w:rFonts w:eastAsia="Times New Roman" w:cs="Times New Roman"/>
          <w:lang w:eastAsia="es-ES"/>
        </w:rPr>
        <w:t xml:space="preserve"> conservación e </w:t>
      </w:r>
      <w:proofErr w:type="spellStart"/>
      <w:r w:rsidRPr="00707782">
        <w:rPr>
          <w:rFonts w:eastAsia="Times New Roman" w:cs="Times New Roman"/>
          <w:lang w:eastAsia="es-ES"/>
        </w:rPr>
        <w:t>mantemento</w:t>
      </w:r>
      <w:proofErr w:type="spellEnd"/>
      <w:r w:rsidRPr="00707782">
        <w:rPr>
          <w:rFonts w:eastAsia="Times New Roman" w:cs="Times New Roman"/>
          <w:lang w:eastAsia="es-ES"/>
        </w:rPr>
        <w:t xml:space="preserve"> do contador e a acometida a realización </w:t>
      </w:r>
      <w:proofErr w:type="spellStart"/>
      <w:r w:rsidRPr="00707782">
        <w:rPr>
          <w:rFonts w:eastAsia="Times New Roman" w:cs="Times New Roman"/>
          <w:lang w:eastAsia="es-ES"/>
        </w:rPr>
        <w:t>desta</w:t>
      </w:r>
      <w:proofErr w:type="spellEnd"/>
      <w:r w:rsidRPr="00707782">
        <w:rPr>
          <w:rFonts w:eastAsia="Times New Roman" w:cs="Times New Roman"/>
          <w:lang w:eastAsia="es-ES"/>
        </w:rPr>
        <w:t>.</w:t>
      </w:r>
    </w:p>
    <w:p w:rsidR="00707782" w:rsidRDefault="00707782" w:rsidP="00707782">
      <w:pPr>
        <w:rPr>
          <w:rFonts w:eastAsia="Times New Roman" w:cs="Times New Roman"/>
          <w:lang w:eastAsia="es-ES"/>
        </w:rPr>
      </w:pPr>
    </w:p>
    <w:p w:rsidR="00AB3272" w:rsidRPr="00DF0FCC" w:rsidRDefault="00AB3272" w:rsidP="00AB3272"/>
    <w:p w:rsidR="00AD01C4" w:rsidRPr="00DF0FCC" w:rsidRDefault="00AB3272" w:rsidP="00AD01C4">
      <w:pPr>
        <w:ind w:firstLine="708"/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</w:pPr>
      <w:r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>Artículo 6º</w:t>
      </w:r>
      <w:r w:rsidR="00AD01C4" w:rsidRPr="00DF0FCC"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 xml:space="preserve"> Cuota tributaria</w:t>
      </w:r>
    </w:p>
    <w:p w:rsidR="00AD01C4" w:rsidRDefault="00AD01C4" w:rsidP="00AD01C4"/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1"/>
        <w:gridCol w:w="949"/>
      </w:tblGrid>
      <w:tr w:rsidR="00AB3272" w:rsidRPr="00AB3272" w:rsidTr="00AB327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3272" w:rsidRPr="00AB3272" w:rsidRDefault="00AB3272" w:rsidP="00AB3272">
            <w:pPr>
              <w:rPr>
                <w:lang w:eastAsia="es-ES"/>
              </w:rPr>
            </w:pPr>
            <w:r w:rsidRPr="00AB3272">
              <w:rPr>
                <w:lang w:eastAsia="es-ES"/>
              </w:rPr>
              <w:lastRenderedPageBreak/>
              <w:t>DISTRIBUCIÓN DE AUGA: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272" w:rsidRPr="00AB3272" w:rsidRDefault="00AB3272" w:rsidP="00AB3272">
            <w:pPr>
              <w:rPr>
                <w:lang w:eastAsia="es-ES"/>
              </w:rPr>
            </w:pPr>
            <w:r w:rsidRPr="00AB3272">
              <w:rPr>
                <w:lang w:eastAsia="es-ES"/>
              </w:rPr>
              <w:t>COTA</w:t>
            </w:r>
          </w:p>
        </w:tc>
      </w:tr>
      <w:tr w:rsidR="00AB3272" w:rsidRPr="00AB3272" w:rsidTr="00AB327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3272" w:rsidRPr="00AB3272" w:rsidRDefault="00AB3272" w:rsidP="00AB3272">
            <w:pPr>
              <w:rPr>
                <w:lang w:eastAsia="es-ES"/>
              </w:rPr>
            </w:pPr>
            <w:r w:rsidRPr="00AB3272">
              <w:rPr>
                <w:lang w:eastAsia="es-ES"/>
              </w:rPr>
              <w:t>A). Abonaos domésticos: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272" w:rsidRPr="00AB3272" w:rsidRDefault="00AB3272" w:rsidP="00AB3272">
            <w:pPr>
              <w:rPr>
                <w:lang w:eastAsia="es-ES"/>
              </w:rPr>
            </w:pPr>
            <w:r w:rsidRPr="00AB3272">
              <w:rPr>
                <w:lang w:eastAsia="es-ES"/>
              </w:rPr>
              <w:t>Euros/m3</w:t>
            </w:r>
          </w:p>
        </w:tc>
      </w:tr>
      <w:tr w:rsidR="00AB3272" w:rsidRPr="00AB3272" w:rsidTr="00AB327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3272" w:rsidRPr="00AB3272" w:rsidRDefault="00AB3272" w:rsidP="00AB3272">
            <w:pPr>
              <w:rPr>
                <w:lang w:eastAsia="es-ES"/>
              </w:rPr>
            </w:pPr>
            <w:r w:rsidRPr="00AB3272">
              <w:rPr>
                <w:lang w:eastAsia="es-ES"/>
              </w:rPr>
              <w:t>Consumo ata 45 m3/trimestre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272" w:rsidRPr="00AB3272" w:rsidRDefault="00AB3272" w:rsidP="00AB3272">
            <w:pPr>
              <w:rPr>
                <w:lang w:eastAsia="es-ES"/>
              </w:rPr>
            </w:pPr>
            <w:r w:rsidRPr="00AB3272">
              <w:rPr>
                <w:lang w:eastAsia="es-ES"/>
              </w:rPr>
              <w:t>0,386907</w:t>
            </w:r>
          </w:p>
        </w:tc>
      </w:tr>
      <w:tr w:rsidR="00AB3272" w:rsidRPr="00AB3272" w:rsidTr="00AB327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3272" w:rsidRPr="00AB3272" w:rsidRDefault="00AB3272" w:rsidP="00AB3272">
            <w:pPr>
              <w:rPr>
                <w:lang w:eastAsia="es-ES"/>
              </w:rPr>
            </w:pPr>
            <w:r w:rsidRPr="00AB3272">
              <w:rPr>
                <w:lang w:eastAsia="es-ES"/>
              </w:rPr>
              <w:t>Consumo superior a 45 m3/trimestre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272" w:rsidRPr="00AB3272" w:rsidRDefault="00AB3272" w:rsidP="00AB3272">
            <w:pPr>
              <w:rPr>
                <w:lang w:eastAsia="es-ES"/>
              </w:rPr>
            </w:pPr>
            <w:r w:rsidRPr="00AB3272">
              <w:rPr>
                <w:lang w:eastAsia="es-ES"/>
              </w:rPr>
              <w:t>0,488572</w:t>
            </w:r>
          </w:p>
        </w:tc>
      </w:tr>
      <w:tr w:rsidR="00AB3272" w:rsidRPr="00AB3272" w:rsidTr="00AB327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3272" w:rsidRPr="00AB3272" w:rsidRDefault="00AB3272" w:rsidP="00AB3272">
            <w:pPr>
              <w:rPr>
                <w:lang w:eastAsia="es-ES"/>
              </w:rPr>
            </w:pPr>
            <w:r w:rsidRPr="00AB3272">
              <w:rPr>
                <w:lang w:eastAsia="es-ES"/>
              </w:rPr>
              <w:t xml:space="preserve">B). </w:t>
            </w:r>
            <w:proofErr w:type="spellStart"/>
            <w:r w:rsidRPr="00AB3272">
              <w:rPr>
                <w:lang w:eastAsia="es-ES"/>
              </w:rPr>
              <w:t>Aboados</w:t>
            </w:r>
            <w:proofErr w:type="spellEnd"/>
            <w:r w:rsidRPr="00AB3272">
              <w:rPr>
                <w:lang w:eastAsia="es-ES"/>
              </w:rPr>
              <w:t xml:space="preserve"> industriales e locales: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272" w:rsidRPr="00AB3272" w:rsidRDefault="00AB3272" w:rsidP="00AB3272">
            <w:pPr>
              <w:rPr>
                <w:lang w:eastAsia="es-ES"/>
              </w:rPr>
            </w:pPr>
            <w:r w:rsidRPr="00AB3272">
              <w:rPr>
                <w:lang w:eastAsia="es-ES"/>
              </w:rPr>
              <w:t> </w:t>
            </w:r>
          </w:p>
        </w:tc>
      </w:tr>
      <w:tr w:rsidR="00AB3272" w:rsidRPr="00AB3272" w:rsidTr="00AB327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3272" w:rsidRPr="00AB3272" w:rsidRDefault="00AB3272" w:rsidP="00AB3272">
            <w:pPr>
              <w:rPr>
                <w:lang w:eastAsia="es-ES"/>
              </w:rPr>
            </w:pPr>
            <w:r w:rsidRPr="00AB3272">
              <w:rPr>
                <w:lang w:eastAsia="es-ES"/>
              </w:rPr>
              <w:t>Consumo ata 60 m3/trimestre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272" w:rsidRPr="00AB3272" w:rsidRDefault="00AB3272" w:rsidP="00AB3272">
            <w:pPr>
              <w:rPr>
                <w:lang w:eastAsia="es-ES"/>
              </w:rPr>
            </w:pPr>
            <w:r w:rsidRPr="00AB3272">
              <w:rPr>
                <w:lang w:eastAsia="es-ES"/>
              </w:rPr>
              <w:t>0,513988</w:t>
            </w:r>
          </w:p>
        </w:tc>
      </w:tr>
      <w:tr w:rsidR="00AB3272" w:rsidRPr="00AB3272" w:rsidTr="00AB327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3272" w:rsidRPr="00AB3272" w:rsidRDefault="00AB3272" w:rsidP="00AB3272">
            <w:pPr>
              <w:rPr>
                <w:lang w:eastAsia="es-ES"/>
              </w:rPr>
            </w:pPr>
            <w:r w:rsidRPr="00AB3272">
              <w:rPr>
                <w:lang w:eastAsia="es-ES"/>
              </w:rPr>
              <w:t>Consumo superior a 60 m3/trimestre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272" w:rsidRPr="00AB3272" w:rsidRDefault="00AB3272" w:rsidP="00AB3272">
            <w:pPr>
              <w:rPr>
                <w:lang w:eastAsia="es-ES"/>
              </w:rPr>
            </w:pPr>
            <w:r w:rsidRPr="00AB3272">
              <w:rPr>
                <w:lang w:eastAsia="es-ES"/>
              </w:rPr>
              <w:t>0,577529</w:t>
            </w:r>
          </w:p>
        </w:tc>
      </w:tr>
      <w:tr w:rsidR="00AB3272" w:rsidRPr="00AB3272" w:rsidTr="00AB327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3272" w:rsidRPr="00AB3272" w:rsidRDefault="00AB3272" w:rsidP="00AB3272">
            <w:pPr>
              <w:rPr>
                <w:lang w:eastAsia="es-ES"/>
              </w:rPr>
            </w:pPr>
            <w:r w:rsidRPr="00AB3272">
              <w:rPr>
                <w:lang w:eastAsia="es-ES"/>
              </w:rPr>
              <w:t xml:space="preserve">C). Conservación e </w:t>
            </w:r>
            <w:proofErr w:type="spellStart"/>
            <w:r w:rsidRPr="00AB3272">
              <w:rPr>
                <w:lang w:eastAsia="es-ES"/>
              </w:rPr>
              <w:t>mantenemento</w:t>
            </w:r>
            <w:proofErr w:type="spellEnd"/>
            <w:r w:rsidRPr="00AB3272">
              <w:rPr>
                <w:lang w:eastAsia="es-ES"/>
              </w:rPr>
              <w:t xml:space="preserve"> de contadores: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272" w:rsidRPr="00AB3272" w:rsidRDefault="00AB3272" w:rsidP="00AB3272">
            <w:pPr>
              <w:rPr>
                <w:lang w:eastAsia="es-ES"/>
              </w:rPr>
            </w:pPr>
            <w:r w:rsidRPr="00AB3272">
              <w:rPr>
                <w:lang w:eastAsia="es-ES"/>
              </w:rPr>
              <w:t> </w:t>
            </w:r>
          </w:p>
        </w:tc>
      </w:tr>
      <w:tr w:rsidR="00AB3272" w:rsidRPr="00AB3272" w:rsidTr="00AB327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3272" w:rsidRPr="00AB3272" w:rsidRDefault="00AB3272" w:rsidP="00AB3272">
            <w:pPr>
              <w:rPr>
                <w:lang w:eastAsia="es-ES"/>
              </w:rPr>
            </w:pPr>
            <w:r w:rsidRPr="00AB3272">
              <w:rPr>
                <w:lang w:eastAsia="es-ES"/>
              </w:rPr>
              <w:t>Contadores ata 13 m/m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272" w:rsidRPr="00AB3272" w:rsidRDefault="00AB3272" w:rsidP="00AB3272">
            <w:pPr>
              <w:rPr>
                <w:lang w:eastAsia="es-ES"/>
              </w:rPr>
            </w:pPr>
            <w:r w:rsidRPr="00AB3272">
              <w:rPr>
                <w:lang w:eastAsia="es-ES"/>
              </w:rPr>
              <w:t>0,177912</w:t>
            </w:r>
          </w:p>
        </w:tc>
      </w:tr>
      <w:tr w:rsidR="00AB3272" w:rsidRPr="00AB3272" w:rsidTr="00AB327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3272" w:rsidRPr="00AB3272" w:rsidRDefault="00AB3272" w:rsidP="00AB3272">
            <w:pPr>
              <w:rPr>
                <w:lang w:eastAsia="es-ES"/>
              </w:rPr>
            </w:pPr>
            <w:r w:rsidRPr="00AB3272">
              <w:rPr>
                <w:lang w:eastAsia="es-ES"/>
              </w:rPr>
              <w:t>Contadores ata 20 m/m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272" w:rsidRPr="00AB3272" w:rsidRDefault="00AB3272" w:rsidP="00AB3272">
            <w:pPr>
              <w:rPr>
                <w:lang w:eastAsia="es-ES"/>
              </w:rPr>
            </w:pPr>
            <w:r w:rsidRPr="00AB3272">
              <w:rPr>
                <w:lang w:eastAsia="es-ES"/>
              </w:rPr>
              <w:t>0,381239</w:t>
            </w:r>
          </w:p>
        </w:tc>
      </w:tr>
      <w:tr w:rsidR="00AB3272" w:rsidRPr="00AB3272" w:rsidTr="00AB327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3272" w:rsidRPr="00AB3272" w:rsidRDefault="00AB3272" w:rsidP="00AB3272">
            <w:pPr>
              <w:rPr>
                <w:lang w:eastAsia="es-ES"/>
              </w:rPr>
            </w:pPr>
            <w:r w:rsidRPr="00AB3272">
              <w:rPr>
                <w:lang w:eastAsia="es-ES"/>
              </w:rPr>
              <w:t xml:space="preserve">Contador </w:t>
            </w:r>
            <w:proofErr w:type="spellStart"/>
            <w:r w:rsidRPr="00AB3272">
              <w:rPr>
                <w:lang w:eastAsia="es-ES"/>
              </w:rPr>
              <w:t>maior</w:t>
            </w:r>
            <w:proofErr w:type="spellEnd"/>
            <w:r w:rsidRPr="00AB3272">
              <w:rPr>
                <w:lang w:eastAsia="es-ES"/>
              </w:rPr>
              <w:t xml:space="preserve"> de 20 m/m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272" w:rsidRPr="00AB3272" w:rsidRDefault="00AB3272" w:rsidP="00AB3272">
            <w:pPr>
              <w:rPr>
                <w:lang w:eastAsia="es-ES"/>
              </w:rPr>
            </w:pPr>
            <w:r w:rsidRPr="00AB3272">
              <w:rPr>
                <w:lang w:eastAsia="es-ES"/>
              </w:rPr>
              <w:t>1,118302</w:t>
            </w:r>
          </w:p>
        </w:tc>
      </w:tr>
      <w:tr w:rsidR="00AB3272" w:rsidRPr="00AB3272" w:rsidTr="00AB327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3272" w:rsidRPr="00AB3272" w:rsidRDefault="00AB3272" w:rsidP="00AB3272">
            <w:pPr>
              <w:rPr>
                <w:lang w:eastAsia="es-ES"/>
              </w:rPr>
            </w:pPr>
            <w:r w:rsidRPr="00AB3272">
              <w:rPr>
                <w:lang w:eastAsia="es-ES"/>
              </w:rPr>
              <w:t xml:space="preserve">D). Conservación de acometidas de </w:t>
            </w:r>
            <w:proofErr w:type="spellStart"/>
            <w:r w:rsidRPr="00AB3272">
              <w:rPr>
                <w:lang w:eastAsia="es-ES"/>
              </w:rPr>
              <w:t>auga</w:t>
            </w:r>
            <w:proofErr w:type="spellEnd"/>
            <w:r w:rsidRPr="00AB3272">
              <w:rPr>
                <w:lang w:eastAsia="es-ES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272" w:rsidRPr="00AB3272" w:rsidRDefault="00AB3272" w:rsidP="00AB3272">
            <w:pPr>
              <w:rPr>
                <w:lang w:eastAsia="es-ES"/>
              </w:rPr>
            </w:pPr>
            <w:r w:rsidRPr="00AB3272">
              <w:rPr>
                <w:lang w:eastAsia="es-ES"/>
              </w:rPr>
              <w:t> </w:t>
            </w:r>
          </w:p>
        </w:tc>
      </w:tr>
      <w:tr w:rsidR="00AB3272" w:rsidRPr="00AB3272" w:rsidTr="00AB327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B3272" w:rsidRPr="00AB3272" w:rsidRDefault="00AB3272" w:rsidP="00AB3272">
            <w:pPr>
              <w:rPr>
                <w:lang w:eastAsia="es-ES"/>
              </w:rPr>
            </w:pPr>
            <w:r w:rsidRPr="00AB3272">
              <w:rPr>
                <w:lang w:eastAsia="es-ES"/>
              </w:rPr>
              <w:t>Tarifa única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272" w:rsidRPr="00AB3272" w:rsidRDefault="00AB3272" w:rsidP="00AB3272">
            <w:pPr>
              <w:rPr>
                <w:lang w:eastAsia="es-ES"/>
              </w:rPr>
            </w:pPr>
            <w:r w:rsidRPr="00AB3272">
              <w:rPr>
                <w:lang w:eastAsia="es-ES"/>
              </w:rPr>
              <w:t>0,177912</w:t>
            </w:r>
          </w:p>
        </w:tc>
      </w:tr>
    </w:tbl>
    <w:p w:rsidR="00AB3272" w:rsidRPr="00DF0FCC" w:rsidRDefault="00AB3272" w:rsidP="00AB3272"/>
    <w:p w:rsidR="00AD01C4" w:rsidRDefault="00AB3272" w:rsidP="00AB3272">
      <w:r>
        <w:rPr>
          <w:color w:val="000000"/>
          <w:shd w:val="clear" w:color="auto" w:fill="FFFFFF"/>
        </w:rPr>
        <w:t xml:space="preserve">A todas as tarifas contempladas se </w:t>
      </w:r>
      <w:proofErr w:type="spellStart"/>
      <w:r>
        <w:rPr>
          <w:color w:val="000000"/>
          <w:shd w:val="clear" w:color="auto" w:fill="FFFFFF"/>
        </w:rPr>
        <w:t>lles</w:t>
      </w:r>
      <w:proofErr w:type="spellEnd"/>
      <w:r>
        <w:rPr>
          <w:color w:val="000000"/>
          <w:shd w:val="clear" w:color="auto" w:fill="FFFFFF"/>
        </w:rPr>
        <w:t xml:space="preserve"> aplicará o IVE </w:t>
      </w:r>
      <w:proofErr w:type="spellStart"/>
      <w:r>
        <w:rPr>
          <w:color w:val="000000"/>
          <w:shd w:val="clear" w:color="auto" w:fill="FFFFFF"/>
        </w:rPr>
        <w:t>vixente</w:t>
      </w:r>
      <w:proofErr w:type="spellEnd"/>
      <w:r>
        <w:rPr>
          <w:color w:val="000000"/>
          <w:shd w:val="clear" w:color="auto" w:fill="FFFFFF"/>
        </w:rPr>
        <w:t xml:space="preserve"> (na </w:t>
      </w:r>
      <w:proofErr w:type="spellStart"/>
      <w:r>
        <w:rPr>
          <w:color w:val="000000"/>
          <w:shd w:val="clear" w:color="auto" w:fill="FFFFFF"/>
        </w:rPr>
        <w:t>actualidade</w:t>
      </w:r>
      <w:proofErr w:type="spellEnd"/>
      <w:r>
        <w:rPr>
          <w:color w:val="000000"/>
          <w:shd w:val="clear" w:color="auto" w:fill="FFFFFF"/>
        </w:rPr>
        <w:t xml:space="preserve"> o 8% para </w:t>
      </w:r>
      <w:proofErr w:type="spellStart"/>
      <w:r>
        <w:rPr>
          <w:color w:val="000000"/>
          <w:shd w:val="clear" w:color="auto" w:fill="FFFFFF"/>
        </w:rPr>
        <w:t>auga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saneamento</w:t>
      </w:r>
      <w:proofErr w:type="spellEnd"/>
      <w:r>
        <w:rPr>
          <w:color w:val="000000"/>
          <w:shd w:val="clear" w:color="auto" w:fill="FFFFFF"/>
        </w:rPr>
        <w:t xml:space="preserve"> e o 18% para conservación).</w:t>
      </w:r>
    </w:p>
    <w:p w:rsidR="00AD01C4" w:rsidRPr="00DF0FCC" w:rsidRDefault="00AD01C4" w:rsidP="00AD01C4"/>
    <w:p w:rsidR="00AD01C4" w:rsidRPr="00DF0FCC" w:rsidRDefault="00AD01C4" w:rsidP="00AD01C4"/>
    <w:p w:rsidR="00AB3272" w:rsidRPr="00707782" w:rsidRDefault="00AB3272" w:rsidP="00315847">
      <w:pPr>
        <w:ind w:left="708"/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</w:pPr>
      <w:r w:rsidRPr="00707782"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>Artículo 7º</w:t>
      </w:r>
      <w:r w:rsidR="00AD01C4" w:rsidRPr="00707782"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 xml:space="preserve"> </w:t>
      </w:r>
      <w:proofErr w:type="spellStart"/>
      <w:r w:rsidRPr="00707782"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>Exencións</w:t>
      </w:r>
      <w:proofErr w:type="spellEnd"/>
      <w:r w:rsidRPr="00707782"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 xml:space="preserve">, </w:t>
      </w:r>
      <w:proofErr w:type="spellStart"/>
      <w:r w:rsidRPr="00707782"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>reduccións</w:t>
      </w:r>
      <w:proofErr w:type="spellEnd"/>
      <w:r w:rsidRPr="00707782"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 xml:space="preserve"> e </w:t>
      </w:r>
      <w:proofErr w:type="spellStart"/>
      <w:r w:rsidRPr="00707782"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>demáis</w:t>
      </w:r>
      <w:proofErr w:type="spellEnd"/>
      <w:r w:rsidRPr="00707782"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 xml:space="preserve"> beneficios legalmente aplicables</w:t>
      </w:r>
    </w:p>
    <w:p w:rsidR="00AB3272" w:rsidRPr="00707782" w:rsidRDefault="00AB3272" w:rsidP="00AB3272">
      <w:pPr>
        <w:rPr>
          <w:rFonts w:eastAsia="Times New Roman" w:cs="Times New Roman"/>
          <w:bCs/>
          <w:lang w:eastAsia="es-ES"/>
        </w:rPr>
      </w:pPr>
    </w:p>
    <w:p w:rsidR="00AB3272" w:rsidRDefault="00707782" w:rsidP="00AB3272">
      <w:pPr>
        <w:rPr>
          <w:shd w:val="clear" w:color="auto" w:fill="FFFFFF"/>
        </w:rPr>
      </w:pPr>
      <w:r w:rsidRPr="00707782">
        <w:rPr>
          <w:shd w:val="clear" w:color="auto" w:fill="FFFFFF"/>
        </w:rPr>
        <w:t xml:space="preserve">De </w:t>
      </w:r>
      <w:proofErr w:type="spellStart"/>
      <w:r w:rsidRPr="00707782">
        <w:rPr>
          <w:shd w:val="clear" w:color="auto" w:fill="FFFFFF"/>
        </w:rPr>
        <w:t>conformidade</w:t>
      </w:r>
      <w:proofErr w:type="spellEnd"/>
      <w:r w:rsidRPr="00707782">
        <w:rPr>
          <w:shd w:val="clear" w:color="auto" w:fill="FFFFFF"/>
        </w:rPr>
        <w:t xml:space="preserve"> </w:t>
      </w:r>
      <w:proofErr w:type="spellStart"/>
      <w:r w:rsidRPr="00707782">
        <w:rPr>
          <w:shd w:val="clear" w:color="auto" w:fill="FFFFFF"/>
        </w:rPr>
        <w:t>co</w:t>
      </w:r>
      <w:proofErr w:type="spellEnd"/>
      <w:r w:rsidRPr="00707782">
        <w:rPr>
          <w:shd w:val="clear" w:color="auto" w:fill="FFFFFF"/>
        </w:rPr>
        <w:t xml:space="preserve"> </w:t>
      </w:r>
      <w:proofErr w:type="spellStart"/>
      <w:r w:rsidRPr="00707782">
        <w:rPr>
          <w:shd w:val="clear" w:color="auto" w:fill="FFFFFF"/>
        </w:rPr>
        <w:t>disposto</w:t>
      </w:r>
      <w:proofErr w:type="spellEnd"/>
      <w:r w:rsidRPr="00707782">
        <w:rPr>
          <w:shd w:val="clear" w:color="auto" w:fill="FFFFFF"/>
        </w:rPr>
        <w:t xml:space="preserve"> no artigo 9 da </w:t>
      </w:r>
      <w:proofErr w:type="spellStart"/>
      <w:r w:rsidRPr="00707782">
        <w:rPr>
          <w:shd w:val="clear" w:color="auto" w:fill="FFFFFF"/>
        </w:rPr>
        <w:t>Lei</w:t>
      </w:r>
      <w:proofErr w:type="spellEnd"/>
      <w:r w:rsidRPr="00707782">
        <w:rPr>
          <w:shd w:val="clear" w:color="auto" w:fill="FFFFFF"/>
        </w:rPr>
        <w:t xml:space="preserve"> 39/88, do 28 de </w:t>
      </w:r>
      <w:proofErr w:type="spellStart"/>
      <w:r w:rsidRPr="00707782">
        <w:rPr>
          <w:shd w:val="clear" w:color="auto" w:fill="FFFFFF"/>
        </w:rPr>
        <w:t>decembro</w:t>
      </w:r>
      <w:proofErr w:type="spellEnd"/>
      <w:r w:rsidRPr="00707782">
        <w:rPr>
          <w:shd w:val="clear" w:color="auto" w:fill="FFFFFF"/>
        </w:rPr>
        <w:t xml:space="preserve">, non se </w:t>
      </w:r>
      <w:proofErr w:type="spellStart"/>
      <w:r w:rsidRPr="00707782">
        <w:rPr>
          <w:shd w:val="clear" w:color="auto" w:fill="FFFFFF"/>
        </w:rPr>
        <w:t>recoñece</w:t>
      </w:r>
      <w:proofErr w:type="spellEnd"/>
      <w:r w:rsidRPr="00707782">
        <w:rPr>
          <w:shd w:val="clear" w:color="auto" w:fill="FFFFFF"/>
        </w:rPr>
        <w:t xml:space="preserve"> beneficio tributario algún, salvo os que </w:t>
      </w:r>
      <w:proofErr w:type="spellStart"/>
      <w:r w:rsidRPr="00707782">
        <w:rPr>
          <w:shd w:val="clear" w:color="auto" w:fill="FFFFFF"/>
        </w:rPr>
        <w:t>sexan</w:t>
      </w:r>
      <w:proofErr w:type="spellEnd"/>
      <w:r w:rsidRPr="00707782">
        <w:rPr>
          <w:shd w:val="clear" w:color="auto" w:fill="FFFFFF"/>
        </w:rPr>
        <w:t xml:space="preserve"> consecuencia do establecido nos tratados </w:t>
      </w:r>
      <w:proofErr w:type="spellStart"/>
      <w:r w:rsidRPr="00707782">
        <w:rPr>
          <w:shd w:val="clear" w:color="auto" w:fill="FFFFFF"/>
        </w:rPr>
        <w:t>ou</w:t>
      </w:r>
      <w:proofErr w:type="spellEnd"/>
      <w:r w:rsidRPr="00707782">
        <w:rPr>
          <w:shd w:val="clear" w:color="auto" w:fill="FFFFFF"/>
        </w:rPr>
        <w:t xml:space="preserve"> </w:t>
      </w:r>
      <w:proofErr w:type="spellStart"/>
      <w:r w:rsidRPr="00707782">
        <w:rPr>
          <w:shd w:val="clear" w:color="auto" w:fill="FFFFFF"/>
        </w:rPr>
        <w:t>acordos</w:t>
      </w:r>
      <w:proofErr w:type="spellEnd"/>
      <w:r w:rsidRPr="00707782">
        <w:rPr>
          <w:shd w:val="clear" w:color="auto" w:fill="FFFFFF"/>
        </w:rPr>
        <w:t xml:space="preserve"> </w:t>
      </w:r>
      <w:proofErr w:type="spellStart"/>
      <w:r w:rsidRPr="00707782">
        <w:rPr>
          <w:shd w:val="clear" w:color="auto" w:fill="FFFFFF"/>
        </w:rPr>
        <w:t>internacionais</w:t>
      </w:r>
      <w:proofErr w:type="spellEnd"/>
      <w:r w:rsidRPr="00707782">
        <w:rPr>
          <w:shd w:val="clear" w:color="auto" w:fill="FFFFFF"/>
        </w:rPr>
        <w:t xml:space="preserve">, </w:t>
      </w:r>
      <w:proofErr w:type="spellStart"/>
      <w:r w:rsidRPr="00707782">
        <w:rPr>
          <w:shd w:val="clear" w:color="auto" w:fill="FFFFFF"/>
        </w:rPr>
        <w:t>ou</w:t>
      </w:r>
      <w:proofErr w:type="spellEnd"/>
      <w:r w:rsidRPr="00707782">
        <w:rPr>
          <w:shd w:val="clear" w:color="auto" w:fill="FFFFFF"/>
        </w:rPr>
        <w:t xml:space="preserve"> os expresamente previstos en normas con rango de </w:t>
      </w:r>
      <w:proofErr w:type="spellStart"/>
      <w:r w:rsidRPr="00707782">
        <w:rPr>
          <w:shd w:val="clear" w:color="auto" w:fill="FFFFFF"/>
        </w:rPr>
        <w:t>lei</w:t>
      </w:r>
      <w:proofErr w:type="spellEnd"/>
      <w:r w:rsidRPr="00707782">
        <w:rPr>
          <w:shd w:val="clear" w:color="auto" w:fill="FFFFFF"/>
        </w:rPr>
        <w:t>.</w:t>
      </w:r>
    </w:p>
    <w:p w:rsidR="00707782" w:rsidRPr="00707782" w:rsidRDefault="00707782" w:rsidP="00AB3272">
      <w:pPr>
        <w:rPr>
          <w:rFonts w:eastAsia="Times New Roman" w:cs="Times New Roman"/>
          <w:bCs/>
          <w:lang w:eastAsia="es-ES"/>
        </w:rPr>
      </w:pPr>
    </w:p>
    <w:p w:rsidR="00AB3272" w:rsidRPr="00707782" w:rsidRDefault="00AB3272" w:rsidP="00AB3272">
      <w:pPr>
        <w:rPr>
          <w:rFonts w:eastAsia="Times New Roman" w:cs="Times New Roman"/>
          <w:bCs/>
          <w:lang w:eastAsia="es-ES"/>
        </w:rPr>
      </w:pPr>
    </w:p>
    <w:p w:rsidR="00AD01C4" w:rsidRPr="00315847" w:rsidRDefault="00AB3272" w:rsidP="00315847">
      <w:pPr>
        <w:ind w:firstLine="708"/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</w:pPr>
      <w:r w:rsidRPr="00315847"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 xml:space="preserve">Artigo 8º </w:t>
      </w:r>
      <w:r w:rsidR="00AD01C4" w:rsidRPr="00315847"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>Normas de gestión</w:t>
      </w:r>
    </w:p>
    <w:p w:rsidR="00AD01C4" w:rsidRPr="00DF0FCC" w:rsidRDefault="00AD01C4" w:rsidP="00AB3272"/>
    <w:p w:rsidR="00707782" w:rsidRDefault="00707782" w:rsidP="00707782">
      <w:r>
        <w:t xml:space="preserve">1. A acometida de </w:t>
      </w:r>
      <w:proofErr w:type="spellStart"/>
      <w:r>
        <w:t>auga</w:t>
      </w:r>
      <w:proofErr w:type="spellEnd"/>
      <w:r>
        <w:t xml:space="preserve"> á rede </w:t>
      </w:r>
      <w:proofErr w:type="spellStart"/>
      <w:r>
        <w:t>xeral</w:t>
      </w:r>
      <w:proofErr w:type="spellEnd"/>
      <w:r>
        <w:t xml:space="preserve">, será solicitada individualmente, por cada </w:t>
      </w:r>
      <w:proofErr w:type="spellStart"/>
      <w:r>
        <w:t>vivenda</w:t>
      </w:r>
      <w:proofErr w:type="spellEnd"/>
      <w:r>
        <w:t xml:space="preserve">, local comercial </w:t>
      </w:r>
      <w:proofErr w:type="spellStart"/>
      <w:r>
        <w:t>ou</w:t>
      </w:r>
      <w:proofErr w:type="spellEnd"/>
      <w:r>
        <w:t xml:space="preserve"> industria. A </w:t>
      </w:r>
      <w:proofErr w:type="spellStart"/>
      <w:r>
        <w:t>auga</w:t>
      </w:r>
      <w:proofErr w:type="spellEnd"/>
      <w:r>
        <w:t xml:space="preserve"> fornecida será medida mediante contador medidor, o cal será fornecido polo </w:t>
      </w:r>
      <w:proofErr w:type="spellStart"/>
      <w:r>
        <w:t>servizo</w:t>
      </w:r>
      <w:proofErr w:type="spellEnd"/>
      <w:r>
        <w:t xml:space="preserve"> municipal de </w:t>
      </w:r>
      <w:proofErr w:type="spellStart"/>
      <w:r>
        <w:t>augas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prezos</w:t>
      </w:r>
      <w:proofErr w:type="spellEnd"/>
      <w:r>
        <w:t xml:space="preserve"> aprobados polo Concello. Cando </w:t>
      </w:r>
      <w:proofErr w:type="spellStart"/>
      <w:r>
        <w:t>nun</w:t>
      </w:r>
      <w:proofErr w:type="spellEnd"/>
      <w:r>
        <w:t xml:space="preserve"> </w:t>
      </w:r>
      <w:proofErr w:type="spellStart"/>
      <w:r>
        <w:t>mesmo</w:t>
      </w:r>
      <w:proofErr w:type="spellEnd"/>
      <w:r>
        <w:t xml:space="preserve"> edificio exista </w:t>
      </w:r>
      <w:proofErr w:type="spellStart"/>
      <w:r>
        <w:t>máis</w:t>
      </w:r>
      <w:proofErr w:type="spellEnd"/>
      <w:r>
        <w:t xml:space="preserve"> </w:t>
      </w:r>
      <w:proofErr w:type="spellStart"/>
      <w:r>
        <w:t>dun</w:t>
      </w:r>
      <w:proofErr w:type="spellEnd"/>
      <w:r>
        <w:t xml:space="preserve"> usuario, cada un deberá ter contador </w:t>
      </w:r>
      <w:proofErr w:type="spellStart"/>
      <w:r>
        <w:t>independente</w:t>
      </w:r>
      <w:proofErr w:type="spellEnd"/>
      <w:r>
        <w:t xml:space="preserve">, situados </w:t>
      </w:r>
      <w:proofErr w:type="spellStart"/>
      <w:r>
        <w:t>conxuntamente</w:t>
      </w:r>
      <w:proofErr w:type="spellEnd"/>
      <w:r>
        <w:t xml:space="preserve"> na planta </w:t>
      </w:r>
      <w:proofErr w:type="spellStart"/>
      <w:r>
        <w:t>baixa</w:t>
      </w:r>
      <w:proofErr w:type="spellEnd"/>
      <w:r>
        <w:t xml:space="preserve"> e colocados en batería, segundo a normativa </w:t>
      </w:r>
      <w:proofErr w:type="spellStart"/>
      <w:r>
        <w:t>vixente</w:t>
      </w:r>
      <w:proofErr w:type="spellEnd"/>
      <w:r>
        <w:t xml:space="preserve">. Os contadores </w:t>
      </w:r>
      <w:proofErr w:type="spellStart"/>
      <w:r>
        <w:t>terán</w:t>
      </w:r>
      <w:proofErr w:type="spellEnd"/>
      <w:r>
        <w:t xml:space="preserve"> os </w:t>
      </w:r>
      <w:proofErr w:type="spellStart"/>
      <w:r>
        <w:t>seguintes</w:t>
      </w:r>
      <w:proofErr w:type="spellEnd"/>
      <w:r>
        <w:t xml:space="preserve"> diámetros:</w:t>
      </w:r>
    </w:p>
    <w:p w:rsidR="00707782" w:rsidRDefault="00707782" w:rsidP="00315847">
      <w:pPr>
        <w:ind w:firstLine="708"/>
      </w:pPr>
      <w:r>
        <w:t>- Uso doméstico: 13 m/m como mínimo.</w:t>
      </w:r>
    </w:p>
    <w:p w:rsidR="00707782" w:rsidRDefault="00707782" w:rsidP="00315847">
      <w:pPr>
        <w:ind w:firstLine="708"/>
      </w:pPr>
      <w:r>
        <w:t>-Uso industrial: 20 m/m como mínimo.</w:t>
      </w:r>
    </w:p>
    <w:p w:rsidR="00315847" w:rsidRDefault="00315847" w:rsidP="00707782"/>
    <w:p w:rsidR="00707782" w:rsidRDefault="00707782" w:rsidP="00707782">
      <w:r>
        <w:t xml:space="preserve">2. O </w:t>
      </w:r>
      <w:proofErr w:type="spellStart"/>
      <w:r>
        <w:t>servizo</w:t>
      </w:r>
      <w:proofErr w:type="spellEnd"/>
      <w:r>
        <w:t xml:space="preserve"> de </w:t>
      </w:r>
      <w:proofErr w:type="spellStart"/>
      <w:r>
        <w:t>abastecemento</w:t>
      </w:r>
      <w:proofErr w:type="spellEnd"/>
      <w:r>
        <w:t xml:space="preserve"> de </w:t>
      </w:r>
      <w:proofErr w:type="spellStart"/>
      <w:r>
        <w:t>auga</w:t>
      </w:r>
      <w:proofErr w:type="spellEnd"/>
      <w:r>
        <w:t xml:space="preserve"> potable comprenderá as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prestacións</w:t>
      </w:r>
      <w:proofErr w:type="spellEnd"/>
      <w:r>
        <w:t>:</w:t>
      </w:r>
    </w:p>
    <w:p w:rsidR="00707782" w:rsidRDefault="00707782" w:rsidP="00707782">
      <w:r>
        <w:t>a).-</w:t>
      </w:r>
      <w:proofErr w:type="spellStart"/>
      <w:r>
        <w:t>Subministración</w:t>
      </w:r>
      <w:proofErr w:type="spellEnd"/>
      <w:r>
        <w:t xml:space="preserve"> domiciliaria para uso doméstico de </w:t>
      </w:r>
      <w:proofErr w:type="spellStart"/>
      <w:r>
        <w:t>vivendas</w:t>
      </w:r>
      <w:proofErr w:type="spellEnd"/>
      <w:r>
        <w:t>.</w:t>
      </w:r>
    </w:p>
    <w:p w:rsidR="00707782" w:rsidRDefault="00707782" w:rsidP="00707782">
      <w:r>
        <w:t>b).-</w:t>
      </w:r>
      <w:proofErr w:type="spellStart"/>
      <w:r>
        <w:t>Subministración</w:t>
      </w:r>
      <w:proofErr w:type="spellEnd"/>
      <w:r>
        <w:t xml:space="preserve"> industrial, fábricas, bares, </w:t>
      </w:r>
      <w:proofErr w:type="spellStart"/>
      <w:r>
        <w:t>hoteis</w:t>
      </w:r>
      <w:proofErr w:type="spellEnd"/>
      <w:r>
        <w:t xml:space="preserve">, </w:t>
      </w:r>
      <w:proofErr w:type="spellStart"/>
      <w:r>
        <w:t>pensións</w:t>
      </w:r>
      <w:proofErr w:type="spellEnd"/>
      <w:r>
        <w:t>, obras, comercio e similares.</w:t>
      </w:r>
    </w:p>
    <w:p w:rsidR="00707782" w:rsidRDefault="00707782" w:rsidP="00707782">
      <w:proofErr w:type="gramStart"/>
      <w:r>
        <w:t>c).-Conservación</w:t>
      </w:r>
      <w:proofErr w:type="gramEnd"/>
      <w:r>
        <w:t xml:space="preserve"> e </w:t>
      </w:r>
      <w:proofErr w:type="spellStart"/>
      <w:r>
        <w:t>mantemento</w:t>
      </w:r>
      <w:proofErr w:type="spellEnd"/>
      <w:r>
        <w:t xml:space="preserve"> de contadores e acometidas.</w:t>
      </w:r>
    </w:p>
    <w:p w:rsidR="00315847" w:rsidRDefault="00315847" w:rsidP="00707782"/>
    <w:p w:rsidR="00707782" w:rsidRDefault="00315847" w:rsidP="00707782">
      <w:r>
        <w:t xml:space="preserve">3. </w:t>
      </w:r>
      <w:r w:rsidR="00707782">
        <w:t xml:space="preserve">As </w:t>
      </w:r>
      <w:proofErr w:type="spellStart"/>
      <w:r w:rsidR="00707782">
        <w:t>prestacións</w:t>
      </w:r>
      <w:proofErr w:type="spellEnd"/>
      <w:r w:rsidR="00707782">
        <w:t xml:space="preserve"> a que se </w:t>
      </w:r>
      <w:proofErr w:type="spellStart"/>
      <w:r w:rsidR="00707782">
        <w:t>refire</w:t>
      </w:r>
      <w:proofErr w:type="spellEnd"/>
      <w:r w:rsidR="00707782">
        <w:t xml:space="preserve"> o parágrafo anterior </w:t>
      </w:r>
      <w:proofErr w:type="spellStart"/>
      <w:r w:rsidR="00707782">
        <w:t>desenvolveranse</w:t>
      </w:r>
      <w:proofErr w:type="spellEnd"/>
      <w:r w:rsidR="00707782">
        <w:t xml:space="preserve"> con </w:t>
      </w:r>
      <w:proofErr w:type="spellStart"/>
      <w:r w:rsidR="00707782">
        <w:t>arranxo</w:t>
      </w:r>
      <w:proofErr w:type="spellEnd"/>
      <w:r w:rsidR="00707782">
        <w:t xml:space="preserve"> </w:t>
      </w:r>
      <w:proofErr w:type="spellStart"/>
      <w:r w:rsidR="00707782">
        <w:t>ás</w:t>
      </w:r>
      <w:proofErr w:type="spellEnd"/>
      <w:r w:rsidR="00707782">
        <w:t xml:space="preserve"> </w:t>
      </w:r>
      <w:proofErr w:type="spellStart"/>
      <w:r w:rsidR="00707782">
        <w:t>seguintes</w:t>
      </w:r>
      <w:proofErr w:type="spellEnd"/>
      <w:r w:rsidR="00707782">
        <w:t xml:space="preserve"> normas:</w:t>
      </w:r>
    </w:p>
    <w:p w:rsidR="00707782" w:rsidRDefault="00707782" w:rsidP="00315847">
      <w:pPr>
        <w:ind w:firstLine="708"/>
      </w:pPr>
      <w:r>
        <w:t xml:space="preserve">a).-A </w:t>
      </w:r>
      <w:proofErr w:type="spellStart"/>
      <w:r>
        <w:t>subministración</w:t>
      </w:r>
      <w:proofErr w:type="spellEnd"/>
      <w:r>
        <w:t xml:space="preserve"> para usos domésticos comprenderá o </w:t>
      </w:r>
      <w:proofErr w:type="spellStart"/>
      <w:r>
        <w:t>abastecemento</w:t>
      </w:r>
      <w:proofErr w:type="spellEnd"/>
      <w:r>
        <w:t xml:space="preserve"> de </w:t>
      </w:r>
      <w:proofErr w:type="spellStart"/>
      <w:r>
        <w:t>auga</w:t>
      </w:r>
      <w:proofErr w:type="spellEnd"/>
      <w:r>
        <w:t xml:space="preserve"> para </w:t>
      </w:r>
      <w:proofErr w:type="spellStart"/>
      <w:r>
        <w:t>vivendas</w:t>
      </w:r>
      <w:proofErr w:type="spellEnd"/>
      <w:r>
        <w:t xml:space="preserve">, que se medirá por medio de contadores e </w:t>
      </w:r>
      <w:proofErr w:type="spellStart"/>
      <w:r>
        <w:t>facturarase</w:t>
      </w:r>
      <w:proofErr w:type="spellEnd"/>
      <w:r>
        <w:t xml:space="preserve"> </w:t>
      </w:r>
      <w:proofErr w:type="spellStart"/>
      <w:r>
        <w:t>cun</w:t>
      </w:r>
      <w:proofErr w:type="spellEnd"/>
      <w:r>
        <w:t xml:space="preserve"> mínimo de 45 metros cúbicos por abonado e trimestre.</w:t>
      </w:r>
    </w:p>
    <w:p w:rsidR="00707782" w:rsidRDefault="00707782" w:rsidP="00315847">
      <w:pPr>
        <w:ind w:firstLine="708"/>
      </w:pPr>
      <w:r>
        <w:t xml:space="preserve">b).-A </w:t>
      </w:r>
      <w:proofErr w:type="spellStart"/>
      <w:r>
        <w:t>subministración</w:t>
      </w:r>
      <w:proofErr w:type="spellEnd"/>
      <w:r>
        <w:t xml:space="preserve"> industrial comprende o </w:t>
      </w:r>
      <w:proofErr w:type="spellStart"/>
      <w:r>
        <w:t>abastecemento</w:t>
      </w:r>
      <w:proofErr w:type="spellEnd"/>
      <w:r>
        <w:t xml:space="preserve"> de </w:t>
      </w:r>
      <w:proofErr w:type="spellStart"/>
      <w:r>
        <w:t>auga</w:t>
      </w:r>
      <w:proofErr w:type="spellEnd"/>
      <w:r>
        <w:t xml:space="preserve"> potable a fábricas, </w:t>
      </w:r>
      <w:proofErr w:type="spellStart"/>
      <w:r>
        <w:t>almacéns</w:t>
      </w:r>
      <w:proofErr w:type="spellEnd"/>
      <w:r>
        <w:t xml:space="preserve">, bares, </w:t>
      </w:r>
      <w:proofErr w:type="spellStart"/>
      <w:r>
        <w:t>hoteis</w:t>
      </w:r>
      <w:proofErr w:type="spellEnd"/>
      <w:r>
        <w:t xml:space="preserve">, </w:t>
      </w:r>
      <w:proofErr w:type="spellStart"/>
      <w:r>
        <w:t>pensións</w:t>
      </w:r>
      <w:proofErr w:type="spellEnd"/>
      <w:r>
        <w:t>, comercios e similares (</w:t>
      </w:r>
      <w:proofErr w:type="spellStart"/>
      <w:r>
        <w:t>garaxes</w:t>
      </w:r>
      <w:proofErr w:type="spellEnd"/>
      <w:r>
        <w:t xml:space="preserve">, </w:t>
      </w:r>
      <w:proofErr w:type="spellStart"/>
      <w:r>
        <w:t>granxas</w:t>
      </w:r>
      <w:proofErr w:type="spellEnd"/>
      <w:r>
        <w:t xml:space="preserve">, etc.). A </w:t>
      </w:r>
      <w:r>
        <w:lastRenderedPageBreak/>
        <w:t xml:space="preserve">medida </w:t>
      </w:r>
      <w:proofErr w:type="spellStart"/>
      <w:r>
        <w:t>farase</w:t>
      </w:r>
      <w:proofErr w:type="spellEnd"/>
      <w:r>
        <w:t xml:space="preserve"> igualmente por contador </w:t>
      </w:r>
      <w:proofErr w:type="spellStart"/>
      <w:r>
        <w:t>cun</w:t>
      </w:r>
      <w:proofErr w:type="spellEnd"/>
      <w:r>
        <w:t xml:space="preserve"> mínimo de consumo de 60 m3 por abonado e trimestre.</w:t>
      </w:r>
    </w:p>
    <w:p w:rsidR="00707782" w:rsidRDefault="00707782" w:rsidP="00315847">
      <w:pPr>
        <w:ind w:firstLine="708"/>
      </w:pPr>
      <w:r>
        <w:t xml:space="preserve">c).-A conservación e </w:t>
      </w:r>
      <w:proofErr w:type="spellStart"/>
      <w:r>
        <w:t>mantemento</w:t>
      </w:r>
      <w:proofErr w:type="spellEnd"/>
      <w:r>
        <w:t xml:space="preserve"> do contador e a acometida, </w:t>
      </w:r>
      <w:proofErr w:type="spellStart"/>
      <w:r>
        <w:t>realizaranse</w:t>
      </w:r>
      <w:proofErr w:type="spellEnd"/>
      <w:r>
        <w:t xml:space="preserve"> polo </w:t>
      </w:r>
      <w:proofErr w:type="spellStart"/>
      <w:r>
        <w:t>servizo</w:t>
      </w:r>
      <w:proofErr w:type="spellEnd"/>
      <w:r>
        <w:t xml:space="preserve"> municipal de </w:t>
      </w:r>
      <w:proofErr w:type="spellStart"/>
      <w:r>
        <w:t>augas</w:t>
      </w:r>
      <w:proofErr w:type="spellEnd"/>
      <w:r>
        <w:t xml:space="preserve">, con cargo </w:t>
      </w:r>
      <w:proofErr w:type="spellStart"/>
      <w:r>
        <w:t>ao</w:t>
      </w:r>
      <w:proofErr w:type="spellEnd"/>
      <w:r>
        <w:t xml:space="preserve"> abonado mediante cota pagadera no recibo trimestral, segundo o artigo 6.3 </w:t>
      </w:r>
      <w:proofErr w:type="spellStart"/>
      <w:r>
        <w:t>desta</w:t>
      </w:r>
      <w:proofErr w:type="spellEnd"/>
      <w:r>
        <w:t xml:space="preserve"> ordenanza fiscal.</w:t>
      </w:r>
    </w:p>
    <w:p w:rsidR="00315847" w:rsidRDefault="00315847" w:rsidP="00707782"/>
    <w:p w:rsidR="00707782" w:rsidRDefault="00707782" w:rsidP="00707782">
      <w:r>
        <w:t xml:space="preserve">4. Queda prohibido </w:t>
      </w:r>
      <w:proofErr w:type="spellStart"/>
      <w:r>
        <w:t>ao</w:t>
      </w:r>
      <w:proofErr w:type="spellEnd"/>
      <w:r>
        <w:t xml:space="preserve"> abonado a manipulación da instalación desde a toma ata o contador. Se o </w:t>
      </w:r>
      <w:proofErr w:type="spellStart"/>
      <w:r>
        <w:t>fixese</w:t>
      </w:r>
      <w:proofErr w:type="spellEnd"/>
      <w:r>
        <w:t xml:space="preserve">, sería responsable dos danos e </w:t>
      </w:r>
      <w:proofErr w:type="spellStart"/>
      <w:r>
        <w:t>prexuízos</w:t>
      </w:r>
      <w:proofErr w:type="spellEnd"/>
      <w:r>
        <w:t xml:space="preserve"> que causase e quedaría </w:t>
      </w:r>
      <w:proofErr w:type="spellStart"/>
      <w:r>
        <w:t>suxeito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pago da indemnización </w:t>
      </w:r>
      <w:proofErr w:type="spellStart"/>
      <w:r>
        <w:t>correspondente</w:t>
      </w:r>
      <w:proofErr w:type="spellEnd"/>
      <w:r>
        <w:t xml:space="preserve">. </w:t>
      </w:r>
      <w:proofErr w:type="spellStart"/>
      <w:r>
        <w:t>Tampouco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realizar </w:t>
      </w:r>
      <w:proofErr w:type="spellStart"/>
      <w:r>
        <w:t>manipulacións</w:t>
      </w:r>
      <w:proofErr w:type="spellEnd"/>
      <w:r>
        <w:t xml:space="preserve"> na instalación interior, a condición de que </w:t>
      </w:r>
      <w:proofErr w:type="spellStart"/>
      <w:r>
        <w:t>prexudique</w:t>
      </w:r>
      <w:proofErr w:type="spellEnd"/>
      <w:r>
        <w:t xml:space="preserve"> </w:t>
      </w:r>
      <w:proofErr w:type="spellStart"/>
      <w:r>
        <w:t>ás</w:t>
      </w:r>
      <w:proofErr w:type="spellEnd"/>
      <w:r>
        <w:t xml:space="preserve"> </w:t>
      </w:r>
      <w:proofErr w:type="spellStart"/>
      <w:r>
        <w:t>condicións</w:t>
      </w:r>
      <w:proofErr w:type="spellEnd"/>
      <w:r>
        <w:t xml:space="preserve"> da </w:t>
      </w:r>
      <w:proofErr w:type="spellStart"/>
      <w:r>
        <w:t>subministración</w:t>
      </w:r>
      <w:proofErr w:type="spellEnd"/>
      <w:r>
        <w:t xml:space="preserve"> concertada. As </w:t>
      </w:r>
      <w:proofErr w:type="spellStart"/>
      <w:r>
        <w:t>avarías</w:t>
      </w:r>
      <w:proofErr w:type="spellEnd"/>
      <w:r>
        <w:t xml:space="preserve"> que se </w:t>
      </w:r>
      <w:proofErr w:type="spellStart"/>
      <w:r>
        <w:t>produzan</w:t>
      </w:r>
      <w:proofErr w:type="spellEnd"/>
      <w:r>
        <w:t xml:space="preserve"> por </w:t>
      </w:r>
      <w:proofErr w:type="spellStart"/>
      <w:r>
        <w:t>neglixencia</w:t>
      </w:r>
      <w:proofErr w:type="spellEnd"/>
      <w:r>
        <w:t xml:space="preserve"> do abonado </w:t>
      </w:r>
      <w:proofErr w:type="spellStart"/>
      <w:r>
        <w:t>ou</w:t>
      </w:r>
      <w:proofErr w:type="spellEnd"/>
      <w:r>
        <w:t xml:space="preserve"> usuario correrán a cargo do </w:t>
      </w:r>
      <w:proofErr w:type="spellStart"/>
      <w:r>
        <w:t>mesmo</w:t>
      </w:r>
      <w:proofErr w:type="spellEnd"/>
      <w:r>
        <w:t xml:space="preserve">. A comprobación </w:t>
      </w:r>
      <w:proofErr w:type="spellStart"/>
      <w:r>
        <w:t>desta</w:t>
      </w:r>
      <w:proofErr w:type="spellEnd"/>
      <w:r>
        <w:t xml:space="preserve"> circunstancia, será determinada polos técnicos do </w:t>
      </w:r>
      <w:proofErr w:type="spellStart"/>
      <w:r>
        <w:t>servizo</w:t>
      </w:r>
      <w:proofErr w:type="spellEnd"/>
      <w:r>
        <w:t xml:space="preserve"> municipal de </w:t>
      </w:r>
      <w:proofErr w:type="spellStart"/>
      <w:r>
        <w:t>augas</w:t>
      </w:r>
      <w:proofErr w:type="spellEnd"/>
      <w:r>
        <w:t>.</w:t>
      </w:r>
    </w:p>
    <w:p w:rsidR="00315847" w:rsidRDefault="00315847" w:rsidP="00707782"/>
    <w:p w:rsidR="00707782" w:rsidRDefault="00707782" w:rsidP="00707782">
      <w:r>
        <w:t xml:space="preserve">5. A realización de acometidas </w:t>
      </w:r>
      <w:proofErr w:type="spellStart"/>
      <w:r>
        <w:t>levará</w:t>
      </w:r>
      <w:proofErr w:type="spellEnd"/>
      <w:r>
        <w:t xml:space="preserve"> a cabo polo </w:t>
      </w:r>
      <w:proofErr w:type="spellStart"/>
      <w:r>
        <w:t>servizo</w:t>
      </w:r>
      <w:proofErr w:type="spellEnd"/>
      <w:r>
        <w:t xml:space="preserve"> municipal de </w:t>
      </w:r>
      <w:proofErr w:type="spellStart"/>
      <w:r>
        <w:t>augas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prezos</w:t>
      </w:r>
      <w:proofErr w:type="spellEnd"/>
      <w:r>
        <w:t xml:space="preserve"> </w:t>
      </w:r>
      <w:proofErr w:type="spellStart"/>
      <w:r>
        <w:t>vixentes</w:t>
      </w:r>
      <w:proofErr w:type="spellEnd"/>
      <w:r>
        <w:t xml:space="preserve">. Cando fose preciso colocar </w:t>
      </w:r>
      <w:proofErr w:type="spellStart"/>
      <w:r>
        <w:t>tubaxe</w:t>
      </w:r>
      <w:proofErr w:type="spellEnd"/>
      <w:r>
        <w:t xml:space="preserve"> de ampliación de rede, o usuario será informado previamente do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custo</w:t>
      </w:r>
      <w:proofErr w:type="spellEnd"/>
      <w:r>
        <w:t xml:space="preserve"> e deberá dar a </w:t>
      </w:r>
      <w:proofErr w:type="spellStart"/>
      <w:r>
        <w:t>conformidade</w:t>
      </w:r>
      <w:proofErr w:type="spellEnd"/>
      <w:r>
        <w:t xml:space="preserve"> para a </w:t>
      </w:r>
      <w:proofErr w:type="spellStart"/>
      <w:r>
        <w:t>súa</w:t>
      </w:r>
      <w:proofErr w:type="spellEnd"/>
      <w:r>
        <w:t xml:space="preserve"> realización.</w:t>
      </w:r>
    </w:p>
    <w:p w:rsidR="00315847" w:rsidRDefault="00315847" w:rsidP="00707782"/>
    <w:p w:rsidR="00707782" w:rsidRDefault="00707782" w:rsidP="00707782">
      <w:r>
        <w:t xml:space="preserve">6. Ningún abonado pode </w:t>
      </w:r>
      <w:proofErr w:type="spellStart"/>
      <w:r>
        <w:t>dispoñer</w:t>
      </w:r>
      <w:proofErr w:type="spellEnd"/>
      <w:r>
        <w:t xml:space="preserve"> da </w:t>
      </w:r>
      <w:proofErr w:type="spellStart"/>
      <w:r>
        <w:t>auga</w:t>
      </w:r>
      <w:proofErr w:type="spellEnd"/>
      <w:r>
        <w:t xml:space="preserve"> </w:t>
      </w:r>
      <w:proofErr w:type="spellStart"/>
      <w:r>
        <w:t>máis</w:t>
      </w:r>
      <w:proofErr w:type="spellEnd"/>
      <w:r>
        <w:t xml:space="preserve"> que para </w:t>
      </w:r>
      <w:proofErr w:type="spellStart"/>
      <w:r>
        <w:t>aquilo</w:t>
      </w:r>
      <w:proofErr w:type="spellEnd"/>
      <w:r>
        <w:t xml:space="preserve"> que </w:t>
      </w:r>
      <w:proofErr w:type="spellStart"/>
      <w:r>
        <w:t>lle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concedida, salvo causa de </w:t>
      </w:r>
      <w:proofErr w:type="spellStart"/>
      <w:r>
        <w:t>forza</w:t>
      </w:r>
      <w:proofErr w:type="spellEnd"/>
      <w:r>
        <w:t xml:space="preserve"> </w:t>
      </w:r>
      <w:proofErr w:type="spellStart"/>
      <w:r>
        <w:t>maior</w:t>
      </w:r>
      <w:proofErr w:type="spellEnd"/>
      <w:r>
        <w:t xml:space="preserve">, quedando terminantemente prohibido, a cesión </w:t>
      </w:r>
      <w:proofErr w:type="spellStart"/>
      <w:r>
        <w:t>gratuíta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revenda de </w:t>
      </w:r>
      <w:proofErr w:type="spellStart"/>
      <w:r>
        <w:t>auga</w:t>
      </w:r>
      <w:proofErr w:type="spellEnd"/>
      <w:r>
        <w:t>.</w:t>
      </w:r>
    </w:p>
    <w:p w:rsidR="00315847" w:rsidRDefault="00315847" w:rsidP="00707782"/>
    <w:p w:rsidR="00707782" w:rsidRDefault="00707782" w:rsidP="00707782">
      <w:r>
        <w:t xml:space="preserve">7. A </w:t>
      </w:r>
      <w:proofErr w:type="spellStart"/>
      <w:r>
        <w:t>solicitude</w:t>
      </w:r>
      <w:proofErr w:type="spellEnd"/>
      <w:r>
        <w:t xml:space="preserve"> de acometida á Rede </w:t>
      </w:r>
      <w:proofErr w:type="spellStart"/>
      <w:r>
        <w:t>Xeral</w:t>
      </w:r>
      <w:proofErr w:type="spellEnd"/>
      <w:r>
        <w:t xml:space="preserve"> de </w:t>
      </w:r>
      <w:proofErr w:type="spellStart"/>
      <w:r>
        <w:t>Abastecemento</w:t>
      </w:r>
      <w:proofErr w:type="spellEnd"/>
      <w:r>
        <w:t xml:space="preserve"> </w:t>
      </w:r>
      <w:proofErr w:type="spellStart"/>
      <w:r>
        <w:t>presentásese</w:t>
      </w:r>
      <w:proofErr w:type="spellEnd"/>
      <w:r>
        <w:t xml:space="preserve">, por escrito, </w:t>
      </w:r>
      <w:proofErr w:type="spellStart"/>
      <w:r>
        <w:t>nas</w:t>
      </w:r>
      <w:proofErr w:type="spellEnd"/>
      <w:r>
        <w:t xml:space="preserve"> oficinas do </w:t>
      </w:r>
      <w:proofErr w:type="spellStart"/>
      <w:r>
        <w:t>servizo</w:t>
      </w:r>
      <w:proofErr w:type="spellEnd"/>
      <w:r>
        <w:t xml:space="preserve"> municipal de </w:t>
      </w:r>
      <w:proofErr w:type="spellStart"/>
      <w:r>
        <w:t>augas</w:t>
      </w:r>
      <w:proofErr w:type="spellEnd"/>
      <w:r>
        <w:t xml:space="preserve"> e </w:t>
      </w:r>
      <w:proofErr w:type="spellStart"/>
      <w:r>
        <w:t>nela</w:t>
      </w:r>
      <w:proofErr w:type="spellEnd"/>
      <w:r>
        <w:t xml:space="preserve"> </w:t>
      </w:r>
      <w:proofErr w:type="spellStart"/>
      <w:r>
        <w:t>farase</w:t>
      </w:r>
      <w:proofErr w:type="spellEnd"/>
      <w:r>
        <w:t xml:space="preserve"> constar o fin a que destinan a </w:t>
      </w:r>
      <w:proofErr w:type="spellStart"/>
      <w:r>
        <w:t>auga</w:t>
      </w:r>
      <w:proofErr w:type="spellEnd"/>
      <w:r>
        <w:t xml:space="preserve">, </w:t>
      </w:r>
      <w:proofErr w:type="spellStart"/>
      <w:r>
        <w:t>advertíndose</w:t>
      </w:r>
      <w:proofErr w:type="spellEnd"/>
      <w:r>
        <w:t xml:space="preserve"> que </w:t>
      </w:r>
      <w:proofErr w:type="spellStart"/>
      <w:r>
        <w:t>calquera</w:t>
      </w:r>
      <w:proofErr w:type="spellEnd"/>
      <w:r>
        <w:t xml:space="preserve"> infracción </w:t>
      </w:r>
      <w:proofErr w:type="spellStart"/>
      <w:r>
        <w:t>ou</w:t>
      </w:r>
      <w:proofErr w:type="spellEnd"/>
      <w:r>
        <w:t xml:space="preserve"> aplicación diferente, </w:t>
      </w:r>
      <w:proofErr w:type="spellStart"/>
      <w:r>
        <w:t>daquela</w:t>
      </w:r>
      <w:proofErr w:type="spellEnd"/>
      <w:r>
        <w:t xml:space="preserve"> para a que se solicita, será castigado </w:t>
      </w:r>
      <w:proofErr w:type="spellStart"/>
      <w:r>
        <w:t>cunha</w:t>
      </w:r>
      <w:proofErr w:type="spellEnd"/>
      <w:r>
        <w:t xml:space="preserve"> multa na </w:t>
      </w:r>
      <w:proofErr w:type="spellStart"/>
      <w:r>
        <w:t>cantidade</w:t>
      </w:r>
      <w:proofErr w:type="spellEnd"/>
      <w:r>
        <w:t xml:space="preserve"> que acorde o Concello, </w:t>
      </w:r>
      <w:proofErr w:type="spellStart"/>
      <w:r>
        <w:t>sen</w:t>
      </w:r>
      <w:proofErr w:type="spellEnd"/>
      <w:r>
        <w:t xml:space="preserve"> </w:t>
      </w:r>
      <w:proofErr w:type="spellStart"/>
      <w:r>
        <w:t>prexuízo</w:t>
      </w:r>
      <w:proofErr w:type="spellEnd"/>
      <w:r>
        <w:t xml:space="preserve"> de </w:t>
      </w:r>
      <w:proofErr w:type="spellStart"/>
      <w:r>
        <w:t>retirarlle</w:t>
      </w:r>
      <w:proofErr w:type="spellEnd"/>
      <w:r>
        <w:t xml:space="preserve"> a </w:t>
      </w:r>
      <w:proofErr w:type="spellStart"/>
      <w:r>
        <w:t>subministración</w:t>
      </w:r>
      <w:proofErr w:type="spellEnd"/>
      <w:r>
        <w:t xml:space="preserve"> de </w:t>
      </w:r>
      <w:proofErr w:type="spellStart"/>
      <w:r>
        <w:t>auga</w:t>
      </w:r>
      <w:proofErr w:type="spellEnd"/>
      <w:r>
        <w:t>.</w:t>
      </w:r>
    </w:p>
    <w:p w:rsidR="00315847" w:rsidRDefault="00315847" w:rsidP="00707782"/>
    <w:p w:rsidR="00707782" w:rsidRDefault="00707782" w:rsidP="00707782">
      <w:r>
        <w:t xml:space="preserve">8. A concesión do </w:t>
      </w:r>
      <w:proofErr w:type="spellStart"/>
      <w:r>
        <w:t>servizo</w:t>
      </w:r>
      <w:proofErr w:type="spellEnd"/>
      <w:r>
        <w:t xml:space="preserve">, </w:t>
      </w:r>
      <w:proofErr w:type="spellStart"/>
      <w:r>
        <w:t>outorgarase</w:t>
      </w:r>
      <w:proofErr w:type="spellEnd"/>
      <w:r>
        <w:t xml:space="preserve"> mediante acto administrativo e quedará </w:t>
      </w:r>
      <w:proofErr w:type="spellStart"/>
      <w:r>
        <w:t>suxeito</w:t>
      </w:r>
      <w:proofErr w:type="spellEnd"/>
      <w:r>
        <w:t xml:space="preserve"> </w:t>
      </w:r>
      <w:proofErr w:type="spellStart"/>
      <w:r>
        <w:t>ás</w:t>
      </w:r>
      <w:proofErr w:type="spellEnd"/>
      <w:r>
        <w:t xml:space="preserve"> </w:t>
      </w:r>
      <w:proofErr w:type="spellStart"/>
      <w:r>
        <w:t>disposicións</w:t>
      </w:r>
      <w:proofErr w:type="spellEnd"/>
      <w:r>
        <w:t xml:space="preserve"> da presente ordenanza e as que se </w:t>
      </w:r>
      <w:proofErr w:type="spellStart"/>
      <w:r>
        <w:t>fixasen</w:t>
      </w:r>
      <w:proofErr w:type="spellEnd"/>
      <w:r>
        <w:t xml:space="preserve"> no oportuno contrato. Será por </w:t>
      </w:r>
      <w:proofErr w:type="spellStart"/>
      <w:r>
        <w:t>tempo</w:t>
      </w:r>
      <w:proofErr w:type="spellEnd"/>
      <w:r>
        <w:t xml:space="preserve"> indefinido en tanto as partes non </w:t>
      </w:r>
      <w:proofErr w:type="spellStart"/>
      <w:r>
        <w:t>manifesten</w:t>
      </w:r>
      <w:proofErr w:type="spellEnd"/>
      <w:r>
        <w:t xml:space="preserve"> por escrito, 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vontade</w:t>
      </w:r>
      <w:proofErr w:type="spellEnd"/>
      <w:r>
        <w:t xml:space="preserve"> de rescindir o contrato e por parte do </w:t>
      </w:r>
      <w:proofErr w:type="spellStart"/>
      <w:r>
        <w:t>subministrador</w:t>
      </w:r>
      <w:proofErr w:type="spellEnd"/>
      <w:r>
        <w:t xml:space="preserve"> </w:t>
      </w:r>
      <w:proofErr w:type="spellStart"/>
      <w:r>
        <w:t>cúmpranse</w:t>
      </w:r>
      <w:proofErr w:type="spellEnd"/>
      <w:r>
        <w:t xml:space="preserve"> as </w:t>
      </w:r>
      <w:proofErr w:type="spellStart"/>
      <w:r>
        <w:t>condicións</w:t>
      </w:r>
      <w:proofErr w:type="spellEnd"/>
      <w:r>
        <w:t xml:space="preserve"> prescritas </w:t>
      </w:r>
      <w:proofErr w:type="spellStart"/>
      <w:r>
        <w:t>nesta</w:t>
      </w:r>
      <w:proofErr w:type="spellEnd"/>
      <w:r>
        <w:t xml:space="preserve"> ordenanza e o contrato que queda </w:t>
      </w:r>
      <w:proofErr w:type="spellStart"/>
      <w:r>
        <w:t>devandito</w:t>
      </w:r>
      <w:proofErr w:type="spellEnd"/>
      <w:r>
        <w:t>.</w:t>
      </w:r>
    </w:p>
    <w:p w:rsidR="00315847" w:rsidRDefault="00315847" w:rsidP="00707782"/>
    <w:p w:rsidR="00707782" w:rsidRDefault="00707782" w:rsidP="00707782">
      <w:r>
        <w:t xml:space="preserve">9. Cando algún consumidor observe diminución </w:t>
      </w:r>
      <w:proofErr w:type="spellStart"/>
      <w:r>
        <w:t>ou</w:t>
      </w:r>
      <w:proofErr w:type="spellEnd"/>
      <w:r>
        <w:t xml:space="preserve"> interrupción anormal na </w:t>
      </w:r>
      <w:proofErr w:type="spellStart"/>
      <w:r>
        <w:t>subministración</w:t>
      </w:r>
      <w:proofErr w:type="spellEnd"/>
      <w:r>
        <w:t xml:space="preserve"> de </w:t>
      </w:r>
      <w:proofErr w:type="spellStart"/>
      <w:r>
        <w:t>auga</w:t>
      </w:r>
      <w:proofErr w:type="spellEnd"/>
      <w:r>
        <w:t xml:space="preserve">, deberá </w:t>
      </w:r>
      <w:proofErr w:type="spellStart"/>
      <w:r>
        <w:t>poñelo</w:t>
      </w:r>
      <w:proofErr w:type="spellEnd"/>
      <w:r>
        <w:t xml:space="preserve"> en </w:t>
      </w:r>
      <w:proofErr w:type="spellStart"/>
      <w:r>
        <w:t>coñecemento</w:t>
      </w:r>
      <w:proofErr w:type="spellEnd"/>
      <w:r>
        <w:t xml:space="preserve"> do </w:t>
      </w:r>
      <w:proofErr w:type="spellStart"/>
      <w:r>
        <w:t>servizo</w:t>
      </w:r>
      <w:proofErr w:type="spellEnd"/>
      <w:r>
        <w:t xml:space="preserve">, o cal </w:t>
      </w:r>
      <w:proofErr w:type="spellStart"/>
      <w:r>
        <w:t>fará</w:t>
      </w:r>
      <w:proofErr w:type="spellEnd"/>
      <w:r>
        <w:t xml:space="preserve"> o necesario para </w:t>
      </w:r>
      <w:proofErr w:type="spellStart"/>
      <w:r>
        <w:t>corrixir</w:t>
      </w:r>
      <w:proofErr w:type="spellEnd"/>
      <w:r>
        <w:t xml:space="preserve"> o </w:t>
      </w:r>
      <w:proofErr w:type="spellStart"/>
      <w:r>
        <w:t>devandito</w:t>
      </w:r>
      <w:proofErr w:type="spellEnd"/>
      <w:r>
        <w:t xml:space="preserve"> defecto.</w:t>
      </w:r>
    </w:p>
    <w:p w:rsidR="00315847" w:rsidRDefault="00315847" w:rsidP="00707782"/>
    <w:p w:rsidR="00707782" w:rsidRDefault="00707782" w:rsidP="00707782">
      <w:r>
        <w:t xml:space="preserve">10. </w:t>
      </w:r>
      <w:proofErr w:type="spellStart"/>
      <w:r>
        <w:t>Considerarase</w:t>
      </w:r>
      <w:proofErr w:type="spellEnd"/>
      <w:r>
        <w:t xml:space="preserve"> fraude </w:t>
      </w:r>
      <w:proofErr w:type="spellStart"/>
      <w:r>
        <w:t>aqueles</w:t>
      </w:r>
      <w:proofErr w:type="spellEnd"/>
      <w:r>
        <w:t xml:space="preserve"> que utilicen a </w:t>
      </w:r>
      <w:proofErr w:type="spellStart"/>
      <w:r>
        <w:t>auga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control de contador </w:t>
      </w:r>
      <w:proofErr w:type="spellStart"/>
      <w:r>
        <w:t>ou</w:t>
      </w:r>
      <w:proofErr w:type="spellEnd"/>
      <w:r>
        <w:t xml:space="preserve"> </w:t>
      </w:r>
      <w:proofErr w:type="spellStart"/>
      <w:r>
        <w:t>aqueles</w:t>
      </w:r>
      <w:proofErr w:type="spellEnd"/>
      <w:r>
        <w:t xml:space="preserve"> que </w:t>
      </w:r>
      <w:proofErr w:type="spellStart"/>
      <w:r>
        <w:t>carezan</w:t>
      </w:r>
      <w:proofErr w:type="spellEnd"/>
      <w:r>
        <w:t xml:space="preserve"> de alta como abonado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servizo</w:t>
      </w:r>
      <w:proofErr w:type="spellEnd"/>
      <w:r>
        <w:t xml:space="preserve">. As </w:t>
      </w:r>
      <w:proofErr w:type="spellStart"/>
      <w:r>
        <w:t>defraudacións</w:t>
      </w:r>
      <w:proofErr w:type="spellEnd"/>
      <w:r>
        <w:t xml:space="preserve"> serán castigadas </w:t>
      </w:r>
      <w:proofErr w:type="spellStart"/>
      <w:r>
        <w:t>cunha</w:t>
      </w:r>
      <w:proofErr w:type="spellEnd"/>
      <w:r>
        <w:t xml:space="preserve"> multa de ata o </w:t>
      </w:r>
      <w:proofErr w:type="spellStart"/>
      <w:r>
        <w:t>dobre</w:t>
      </w:r>
      <w:proofErr w:type="spellEnd"/>
      <w:r>
        <w:t xml:space="preserve"> da </w:t>
      </w:r>
      <w:proofErr w:type="spellStart"/>
      <w:r>
        <w:t>cantidade</w:t>
      </w:r>
      <w:proofErr w:type="spellEnd"/>
      <w:r>
        <w:t xml:space="preserve"> defraudada.</w:t>
      </w:r>
    </w:p>
    <w:p w:rsidR="00315847" w:rsidRDefault="00315847" w:rsidP="00707782"/>
    <w:p w:rsidR="00AD01C4" w:rsidRDefault="00707782" w:rsidP="00707782">
      <w:r>
        <w:t xml:space="preserve">11. No caso de que por </w:t>
      </w:r>
      <w:proofErr w:type="spellStart"/>
      <w:r>
        <w:t>escaseza</w:t>
      </w:r>
      <w:proofErr w:type="spellEnd"/>
      <w:r>
        <w:t xml:space="preserve"> de caudal, </w:t>
      </w:r>
      <w:proofErr w:type="spellStart"/>
      <w:r>
        <w:t>augas</w:t>
      </w:r>
      <w:proofErr w:type="spellEnd"/>
      <w:r>
        <w:t xml:space="preserve"> sucias, secas, </w:t>
      </w:r>
      <w:proofErr w:type="spellStart"/>
      <w:r>
        <w:t>xeadas</w:t>
      </w:r>
      <w:proofErr w:type="spellEnd"/>
      <w:r>
        <w:t xml:space="preserve">, </w:t>
      </w:r>
      <w:proofErr w:type="spellStart"/>
      <w:r>
        <w:t>reparacións</w:t>
      </w:r>
      <w:proofErr w:type="spellEnd"/>
      <w:r>
        <w:t xml:space="preserve">, </w:t>
      </w:r>
      <w:proofErr w:type="spellStart"/>
      <w:r>
        <w:t>avarías</w:t>
      </w:r>
      <w:proofErr w:type="spellEnd"/>
      <w:r>
        <w:t xml:space="preserve"> da Estación Central o Concello </w:t>
      </w:r>
      <w:proofErr w:type="spellStart"/>
      <w:r>
        <w:t>tivese</w:t>
      </w:r>
      <w:proofErr w:type="spellEnd"/>
      <w:r>
        <w:t xml:space="preserve"> que suspender total </w:t>
      </w:r>
      <w:proofErr w:type="spellStart"/>
      <w:r>
        <w:t>ou</w:t>
      </w:r>
      <w:proofErr w:type="spellEnd"/>
      <w:r>
        <w:t xml:space="preserve"> parcialmente a </w:t>
      </w:r>
      <w:proofErr w:type="spellStart"/>
      <w:r>
        <w:t>subministración</w:t>
      </w:r>
      <w:proofErr w:type="spellEnd"/>
      <w:r>
        <w:t xml:space="preserve">, os abonados non </w:t>
      </w:r>
      <w:proofErr w:type="spellStart"/>
      <w:r>
        <w:t>terán</w:t>
      </w:r>
      <w:proofErr w:type="spellEnd"/>
      <w:r>
        <w:t xml:space="preserve"> </w:t>
      </w:r>
      <w:proofErr w:type="spellStart"/>
      <w:r>
        <w:t>dereito</w:t>
      </w:r>
      <w:proofErr w:type="spellEnd"/>
      <w:r>
        <w:t xml:space="preserve"> a reclamación </w:t>
      </w:r>
      <w:proofErr w:type="spellStart"/>
      <w:r>
        <w:t>algunha</w:t>
      </w:r>
      <w:proofErr w:type="spellEnd"/>
      <w:r>
        <w:t xml:space="preserve">, </w:t>
      </w:r>
      <w:proofErr w:type="spellStart"/>
      <w:r>
        <w:t>nin</w:t>
      </w:r>
      <w:proofErr w:type="spellEnd"/>
      <w:r>
        <w:t xml:space="preserve"> indemnización por danos, </w:t>
      </w:r>
      <w:proofErr w:type="spellStart"/>
      <w:r>
        <w:t>prexuízos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outros</w:t>
      </w:r>
      <w:proofErr w:type="spellEnd"/>
      <w:r>
        <w:t xml:space="preserve"> conceptos, </w:t>
      </w:r>
      <w:proofErr w:type="spellStart"/>
      <w:r>
        <w:t>entendéndose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sentido que a concesión se </w:t>
      </w:r>
      <w:proofErr w:type="spellStart"/>
      <w:r>
        <w:t>fai</w:t>
      </w:r>
      <w:proofErr w:type="spellEnd"/>
      <w:r>
        <w:t xml:space="preserve"> a título precario.</w:t>
      </w:r>
    </w:p>
    <w:p w:rsidR="00707782" w:rsidRPr="00DF0FCC" w:rsidRDefault="00707782" w:rsidP="00707782"/>
    <w:p w:rsidR="00AD01C4" w:rsidRPr="00DF0FCC" w:rsidRDefault="00AD01C4" w:rsidP="00AD01C4"/>
    <w:p w:rsidR="00AB3272" w:rsidRPr="00315847" w:rsidRDefault="00AB3272" w:rsidP="00AB3272">
      <w:pPr>
        <w:ind w:firstLine="708"/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</w:pPr>
      <w:r w:rsidRPr="00315847"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>Artícul</w:t>
      </w:r>
      <w:r w:rsidR="00707782" w:rsidRPr="00315847"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>o 9º</w:t>
      </w:r>
    </w:p>
    <w:p w:rsidR="00AB3272" w:rsidRPr="00AB3272" w:rsidRDefault="00AB3272" w:rsidP="00AB3272">
      <w:pPr>
        <w:rPr>
          <w:lang w:eastAsia="es-ES"/>
        </w:rPr>
      </w:pPr>
    </w:p>
    <w:p w:rsidR="00707782" w:rsidRDefault="00707782" w:rsidP="00707782">
      <w:pPr>
        <w:rPr>
          <w:lang w:eastAsia="es-ES"/>
        </w:rPr>
      </w:pPr>
      <w:r>
        <w:rPr>
          <w:lang w:eastAsia="es-ES"/>
        </w:rPr>
        <w:t xml:space="preserve">O cobro da </w:t>
      </w:r>
      <w:proofErr w:type="spellStart"/>
      <w:r>
        <w:rPr>
          <w:lang w:eastAsia="es-ES"/>
        </w:rPr>
        <w:t>taxa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farase</w:t>
      </w:r>
      <w:proofErr w:type="spellEnd"/>
      <w:r>
        <w:rPr>
          <w:lang w:eastAsia="es-ES"/>
        </w:rPr>
        <w:t xml:space="preserve"> mediante recibos </w:t>
      </w:r>
      <w:proofErr w:type="spellStart"/>
      <w:r>
        <w:rPr>
          <w:lang w:eastAsia="es-ES"/>
        </w:rPr>
        <w:t>trimestrais</w:t>
      </w:r>
      <w:proofErr w:type="spellEnd"/>
      <w:r>
        <w:rPr>
          <w:lang w:eastAsia="es-ES"/>
        </w:rPr>
        <w:t>.</w:t>
      </w:r>
    </w:p>
    <w:p w:rsidR="00707782" w:rsidRDefault="00707782" w:rsidP="00707782">
      <w:pPr>
        <w:rPr>
          <w:lang w:eastAsia="es-ES"/>
        </w:rPr>
      </w:pPr>
    </w:p>
    <w:p w:rsidR="00707782" w:rsidRDefault="00707782" w:rsidP="00707782">
      <w:pPr>
        <w:rPr>
          <w:lang w:eastAsia="es-ES"/>
        </w:rPr>
      </w:pPr>
      <w:r>
        <w:rPr>
          <w:lang w:eastAsia="es-ES"/>
        </w:rPr>
        <w:t xml:space="preserve">O abonado preferentemente domiciliará o pago da </w:t>
      </w:r>
      <w:proofErr w:type="spellStart"/>
      <w:r>
        <w:rPr>
          <w:lang w:eastAsia="es-ES"/>
        </w:rPr>
        <w:t>subministración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nun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caderno</w:t>
      </w:r>
      <w:proofErr w:type="spellEnd"/>
      <w:r>
        <w:rPr>
          <w:lang w:eastAsia="es-ES"/>
        </w:rPr>
        <w:t xml:space="preserve"> de aforros </w:t>
      </w:r>
      <w:proofErr w:type="spellStart"/>
      <w:r>
        <w:rPr>
          <w:lang w:eastAsia="es-ES"/>
        </w:rPr>
        <w:t>ou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conta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corrente</w:t>
      </w:r>
      <w:proofErr w:type="spellEnd"/>
      <w:r>
        <w:rPr>
          <w:lang w:eastAsia="es-ES"/>
        </w:rPr>
        <w:t xml:space="preserve">, </w:t>
      </w:r>
      <w:proofErr w:type="spellStart"/>
      <w:r>
        <w:rPr>
          <w:lang w:eastAsia="es-ES"/>
        </w:rPr>
        <w:t>sen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prexuízo</w:t>
      </w:r>
      <w:proofErr w:type="spellEnd"/>
      <w:r>
        <w:rPr>
          <w:lang w:eastAsia="es-ES"/>
        </w:rPr>
        <w:t xml:space="preserve"> de que a administración, </w:t>
      </w:r>
      <w:proofErr w:type="spellStart"/>
      <w:r>
        <w:rPr>
          <w:lang w:eastAsia="es-ES"/>
        </w:rPr>
        <w:t>estableza</w:t>
      </w:r>
      <w:proofErr w:type="spellEnd"/>
      <w:r>
        <w:rPr>
          <w:lang w:eastAsia="es-ES"/>
        </w:rPr>
        <w:t xml:space="preserve">, excepcionalmente </w:t>
      </w:r>
      <w:proofErr w:type="spellStart"/>
      <w:r>
        <w:rPr>
          <w:lang w:eastAsia="es-ES"/>
        </w:rPr>
        <w:t>outra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modalidade</w:t>
      </w:r>
      <w:proofErr w:type="spellEnd"/>
      <w:r>
        <w:rPr>
          <w:lang w:eastAsia="es-ES"/>
        </w:rPr>
        <w:t>.</w:t>
      </w:r>
    </w:p>
    <w:p w:rsidR="00707782" w:rsidRDefault="00707782" w:rsidP="00707782">
      <w:pPr>
        <w:rPr>
          <w:lang w:eastAsia="es-ES"/>
        </w:rPr>
      </w:pPr>
    </w:p>
    <w:p w:rsidR="00707782" w:rsidRDefault="00707782" w:rsidP="00707782">
      <w:pPr>
        <w:rPr>
          <w:lang w:eastAsia="es-ES"/>
        </w:rPr>
      </w:pPr>
      <w:proofErr w:type="spellStart"/>
      <w:r>
        <w:rPr>
          <w:lang w:eastAsia="es-ES"/>
        </w:rPr>
        <w:t>Transcorridos</w:t>
      </w:r>
      <w:proofErr w:type="spellEnd"/>
      <w:r>
        <w:rPr>
          <w:lang w:eastAsia="es-ES"/>
        </w:rPr>
        <w:t xml:space="preserve"> os </w:t>
      </w:r>
      <w:proofErr w:type="spellStart"/>
      <w:r>
        <w:rPr>
          <w:lang w:eastAsia="es-ES"/>
        </w:rPr>
        <w:t>prazos</w:t>
      </w:r>
      <w:proofErr w:type="spellEnd"/>
      <w:r>
        <w:rPr>
          <w:lang w:eastAsia="es-ES"/>
        </w:rPr>
        <w:t xml:space="preserve"> establecidos para o cobro, </w:t>
      </w:r>
      <w:proofErr w:type="spellStart"/>
      <w:r>
        <w:rPr>
          <w:lang w:eastAsia="es-ES"/>
        </w:rPr>
        <w:t>sen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facer</w:t>
      </w:r>
      <w:proofErr w:type="spellEnd"/>
      <w:r>
        <w:rPr>
          <w:lang w:eastAsia="es-ES"/>
        </w:rPr>
        <w:t xml:space="preserve"> efectivo o </w:t>
      </w:r>
      <w:proofErr w:type="spellStart"/>
      <w:r>
        <w:rPr>
          <w:lang w:eastAsia="es-ES"/>
        </w:rPr>
        <w:t>correspondente</w:t>
      </w:r>
      <w:proofErr w:type="spellEnd"/>
      <w:r>
        <w:rPr>
          <w:lang w:eastAsia="es-ES"/>
        </w:rPr>
        <w:t xml:space="preserve"> recibo, será causa da suspensión de </w:t>
      </w:r>
      <w:proofErr w:type="spellStart"/>
      <w:r>
        <w:rPr>
          <w:lang w:eastAsia="es-ES"/>
        </w:rPr>
        <w:t>subministración</w:t>
      </w:r>
      <w:proofErr w:type="spellEnd"/>
      <w:r>
        <w:rPr>
          <w:lang w:eastAsia="es-ES"/>
        </w:rPr>
        <w:t xml:space="preserve">, mediante o </w:t>
      </w:r>
      <w:proofErr w:type="spellStart"/>
      <w:r>
        <w:rPr>
          <w:lang w:eastAsia="es-ES"/>
        </w:rPr>
        <w:t>cumprimento</w:t>
      </w:r>
      <w:proofErr w:type="spellEnd"/>
      <w:r>
        <w:rPr>
          <w:lang w:eastAsia="es-ES"/>
        </w:rPr>
        <w:t xml:space="preserve"> dos trámites </w:t>
      </w:r>
      <w:proofErr w:type="spellStart"/>
      <w:r>
        <w:rPr>
          <w:lang w:eastAsia="es-ES"/>
        </w:rPr>
        <w:t>esixidos</w:t>
      </w:r>
      <w:proofErr w:type="spellEnd"/>
      <w:r>
        <w:rPr>
          <w:lang w:eastAsia="es-ES"/>
        </w:rPr>
        <w:t xml:space="preserve">, </w:t>
      </w:r>
      <w:proofErr w:type="spellStart"/>
      <w:r>
        <w:rPr>
          <w:lang w:eastAsia="es-ES"/>
        </w:rPr>
        <w:t>sen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prexuízo</w:t>
      </w:r>
      <w:proofErr w:type="spellEnd"/>
      <w:r>
        <w:rPr>
          <w:lang w:eastAsia="es-ES"/>
        </w:rPr>
        <w:t xml:space="preserve"> que o importe impagado quede </w:t>
      </w:r>
      <w:proofErr w:type="spellStart"/>
      <w:r>
        <w:rPr>
          <w:lang w:eastAsia="es-ES"/>
        </w:rPr>
        <w:t>incluído</w:t>
      </w:r>
      <w:proofErr w:type="spellEnd"/>
      <w:r>
        <w:rPr>
          <w:lang w:eastAsia="es-ES"/>
        </w:rPr>
        <w:t xml:space="preserve"> no </w:t>
      </w:r>
      <w:proofErr w:type="spellStart"/>
      <w:r>
        <w:rPr>
          <w:lang w:eastAsia="es-ES"/>
        </w:rPr>
        <w:t>procedemento</w:t>
      </w:r>
      <w:proofErr w:type="spellEnd"/>
      <w:r>
        <w:rPr>
          <w:lang w:eastAsia="es-ES"/>
        </w:rPr>
        <w:t xml:space="preserve"> de </w:t>
      </w:r>
      <w:proofErr w:type="spellStart"/>
      <w:r>
        <w:rPr>
          <w:lang w:eastAsia="es-ES"/>
        </w:rPr>
        <w:t>présa</w:t>
      </w:r>
      <w:proofErr w:type="spellEnd"/>
      <w:r>
        <w:rPr>
          <w:lang w:eastAsia="es-ES"/>
        </w:rPr>
        <w:t>.</w:t>
      </w:r>
    </w:p>
    <w:p w:rsidR="00707782" w:rsidRDefault="00707782" w:rsidP="00707782">
      <w:pPr>
        <w:rPr>
          <w:lang w:eastAsia="es-ES"/>
        </w:rPr>
      </w:pPr>
    </w:p>
    <w:p w:rsidR="00AB3272" w:rsidRDefault="00707782" w:rsidP="00707782">
      <w:pPr>
        <w:rPr>
          <w:lang w:eastAsia="es-ES"/>
        </w:rPr>
      </w:pPr>
      <w:proofErr w:type="spellStart"/>
      <w:r>
        <w:rPr>
          <w:lang w:eastAsia="es-ES"/>
        </w:rPr>
        <w:t>Consideraranse</w:t>
      </w:r>
      <w:proofErr w:type="spellEnd"/>
      <w:r>
        <w:rPr>
          <w:lang w:eastAsia="es-ES"/>
        </w:rPr>
        <w:t xml:space="preserve"> partidas erradas, </w:t>
      </w:r>
      <w:proofErr w:type="spellStart"/>
      <w:r>
        <w:rPr>
          <w:lang w:eastAsia="es-ES"/>
        </w:rPr>
        <w:t>aquelas</w:t>
      </w:r>
      <w:proofErr w:type="spellEnd"/>
      <w:r>
        <w:rPr>
          <w:lang w:eastAsia="es-ES"/>
        </w:rPr>
        <w:t xml:space="preserve"> cotas que non </w:t>
      </w:r>
      <w:proofErr w:type="spellStart"/>
      <w:r>
        <w:rPr>
          <w:lang w:eastAsia="es-ES"/>
        </w:rPr>
        <w:t>puidesen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facerse</w:t>
      </w:r>
      <w:proofErr w:type="spellEnd"/>
      <w:r>
        <w:rPr>
          <w:lang w:eastAsia="es-ES"/>
        </w:rPr>
        <w:t xml:space="preserve"> efectivas polo </w:t>
      </w:r>
      <w:proofErr w:type="spellStart"/>
      <w:r>
        <w:rPr>
          <w:lang w:eastAsia="es-ES"/>
        </w:rPr>
        <w:t>procedemento</w:t>
      </w:r>
      <w:proofErr w:type="spellEnd"/>
      <w:r>
        <w:rPr>
          <w:lang w:eastAsia="es-ES"/>
        </w:rPr>
        <w:t xml:space="preserve"> de </w:t>
      </w:r>
      <w:proofErr w:type="spellStart"/>
      <w:r>
        <w:rPr>
          <w:lang w:eastAsia="es-ES"/>
        </w:rPr>
        <w:t>présa</w:t>
      </w:r>
      <w:proofErr w:type="spellEnd"/>
      <w:r>
        <w:rPr>
          <w:lang w:eastAsia="es-ES"/>
        </w:rPr>
        <w:t xml:space="preserve">, para </w:t>
      </w:r>
      <w:proofErr w:type="spellStart"/>
      <w:r>
        <w:rPr>
          <w:lang w:eastAsia="es-ES"/>
        </w:rPr>
        <w:t>cuxa</w:t>
      </w:r>
      <w:proofErr w:type="spellEnd"/>
      <w:r>
        <w:rPr>
          <w:lang w:eastAsia="es-ES"/>
        </w:rPr>
        <w:t xml:space="preserve"> declaración se formalizará </w:t>
      </w:r>
      <w:proofErr w:type="spellStart"/>
      <w:r>
        <w:rPr>
          <w:lang w:eastAsia="es-ES"/>
        </w:rPr>
        <w:t>o</w:t>
      </w:r>
      <w:proofErr w:type="spellEnd"/>
      <w:r>
        <w:rPr>
          <w:lang w:eastAsia="es-ES"/>
        </w:rPr>
        <w:t xml:space="preserve"> oportuno expediente de </w:t>
      </w:r>
      <w:proofErr w:type="spellStart"/>
      <w:r>
        <w:rPr>
          <w:lang w:eastAsia="es-ES"/>
        </w:rPr>
        <w:t>acordo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co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prevido</w:t>
      </w:r>
      <w:proofErr w:type="spellEnd"/>
      <w:r>
        <w:rPr>
          <w:lang w:eastAsia="es-ES"/>
        </w:rPr>
        <w:t xml:space="preserve"> no </w:t>
      </w:r>
      <w:proofErr w:type="spellStart"/>
      <w:r>
        <w:rPr>
          <w:lang w:eastAsia="es-ES"/>
        </w:rPr>
        <w:t>vixente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Regulamento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Xeral</w:t>
      </w:r>
      <w:proofErr w:type="spellEnd"/>
      <w:r>
        <w:rPr>
          <w:lang w:eastAsia="es-ES"/>
        </w:rPr>
        <w:t xml:space="preserve"> de </w:t>
      </w:r>
      <w:proofErr w:type="spellStart"/>
      <w:r>
        <w:rPr>
          <w:lang w:eastAsia="es-ES"/>
        </w:rPr>
        <w:t>Recadación</w:t>
      </w:r>
      <w:proofErr w:type="spellEnd"/>
      <w:r>
        <w:rPr>
          <w:lang w:eastAsia="es-ES"/>
        </w:rPr>
        <w:t>.</w:t>
      </w:r>
    </w:p>
    <w:p w:rsidR="00707782" w:rsidRPr="00AB3272" w:rsidRDefault="00707782" w:rsidP="00707782">
      <w:pPr>
        <w:rPr>
          <w:lang w:eastAsia="es-ES"/>
        </w:rPr>
      </w:pPr>
    </w:p>
    <w:p w:rsidR="00AB3272" w:rsidRPr="00AB3272" w:rsidRDefault="00AB3272" w:rsidP="00AB3272">
      <w:pPr>
        <w:rPr>
          <w:lang w:eastAsia="es-ES"/>
        </w:rPr>
      </w:pPr>
    </w:p>
    <w:p w:rsidR="00AB3272" w:rsidRPr="00315847" w:rsidRDefault="00707782" w:rsidP="00315847">
      <w:pPr>
        <w:ind w:firstLine="708"/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</w:pPr>
      <w:r w:rsidRPr="00315847"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>Artículo 10º Responsables</w:t>
      </w:r>
    </w:p>
    <w:p w:rsidR="00AB3272" w:rsidRPr="00AB3272" w:rsidRDefault="00AB3272" w:rsidP="00AB3272">
      <w:pPr>
        <w:rPr>
          <w:lang w:eastAsia="es-ES"/>
        </w:rPr>
      </w:pPr>
    </w:p>
    <w:p w:rsidR="00707782" w:rsidRDefault="00707782" w:rsidP="00707782">
      <w:pPr>
        <w:rPr>
          <w:lang w:eastAsia="es-ES"/>
        </w:rPr>
      </w:pPr>
      <w:r>
        <w:rPr>
          <w:lang w:eastAsia="es-ES"/>
        </w:rPr>
        <w:t xml:space="preserve">1. Serán responsables solidariamente das </w:t>
      </w:r>
      <w:proofErr w:type="spellStart"/>
      <w:r>
        <w:rPr>
          <w:lang w:eastAsia="es-ES"/>
        </w:rPr>
        <w:t>obrigacións</w:t>
      </w:r>
      <w:proofErr w:type="spellEnd"/>
      <w:r>
        <w:rPr>
          <w:lang w:eastAsia="es-ES"/>
        </w:rPr>
        <w:t xml:space="preserve"> tributarias establecidas </w:t>
      </w:r>
      <w:proofErr w:type="spellStart"/>
      <w:r>
        <w:rPr>
          <w:lang w:eastAsia="es-ES"/>
        </w:rPr>
        <w:t>nesta</w:t>
      </w:r>
      <w:proofErr w:type="spellEnd"/>
      <w:r>
        <w:rPr>
          <w:lang w:eastAsia="es-ES"/>
        </w:rPr>
        <w:t xml:space="preserve"> ordenanza toda </w:t>
      </w:r>
      <w:proofErr w:type="spellStart"/>
      <w:r>
        <w:rPr>
          <w:lang w:eastAsia="es-ES"/>
        </w:rPr>
        <w:t>persoa</w:t>
      </w:r>
      <w:proofErr w:type="spellEnd"/>
      <w:r>
        <w:rPr>
          <w:lang w:eastAsia="es-ES"/>
        </w:rPr>
        <w:t xml:space="preserve"> causante </w:t>
      </w:r>
      <w:proofErr w:type="spellStart"/>
      <w:r>
        <w:rPr>
          <w:lang w:eastAsia="es-ES"/>
        </w:rPr>
        <w:t>ou</w:t>
      </w:r>
      <w:proofErr w:type="spellEnd"/>
      <w:r>
        <w:rPr>
          <w:lang w:eastAsia="es-ES"/>
        </w:rPr>
        <w:t xml:space="preserve"> colaboradora na realización </w:t>
      </w:r>
      <w:proofErr w:type="spellStart"/>
      <w:r>
        <w:rPr>
          <w:lang w:eastAsia="es-ES"/>
        </w:rPr>
        <w:t>dunha</w:t>
      </w:r>
      <w:proofErr w:type="spellEnd"/>
      <w:r>
        <w:rPr>
          <w:lang w:eastAsia="es-ES"/>
        </w:rPr>
        <w:t xml:space="preserve"> infracción tributaria. Nos </w:t>
      </w:r>
      <w:proofErr w:type="spellStart"/>
      <w:r>
        <w:rPr>
          <w:lang w:eastAsia="es-ES"/>
        </w:rPr>
        <w:t>supostos</w:t>
      </w:r>
      <w:proofErr w:type="spellEnd"/>
      <w:r>
        <w:rPr>
          <w:lang w:eastAsia="es-ES"/>
        </w:rPr>
        <w:t xml:space="preserve"> de declaración consolidada, todas as sociedades integrantes do grupo serán responsables solidarios das </w:t>
      </w:r>
      <w:proofErr w:type="spellStart"/>
      <w:r>
        <w:rPr>
          <w:lang w:eastAsia="es-ES"/>
        </w:rPr>
        <w:t>infraccións</w:t>
      </w:r>
      <w:proofErr w:type="spellEnd"/>
      <w:r>
        <w:rPr>
          <w:lang w:eastAsia="es-ES"/>
        </w:rPr>
        <w:t xml:space="preserve"> cometidas </w:t>
      </w:r>
      <w:proofErr w:type="spellStart"/>
      <w:r>
        <w:rPr>
          <w:lang w:eastAsia="es-ES"/>
        </w:rPr>
        <w:t>neste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réxime</w:t>
      </w:r>
      <w:proofErr w:type="spellEnd"/>
      <w:r>
        <w:rPr>
          <w:lang w:eastAsia="es-ES"/>
        </w:rPr>
        <w:t xml:space="preserve"> de tributación.</w:t>
      </w:r>
    </w:p>
    <w:p w:rsidR="00707782" w:rsidRDefault="00707782" w:rsidP="00707782">
      <w:pPr>
        <w:rPr>
          <w:lang w:eastAsia="es-ES"/>
        </w:rPr>
      </w:pPr>
    </w:p>
    <w:p w:rsidR="00707782" w:rsidRDefault="00707782" w:rsidP="00707782">
      <w:pPr>
        <w:rPr>
          <w:lang w:eastAsia="es-ES"/>
        </w:rPr>
      </w:pPr>
      <w:r>
        <w:rPr>
          <w:lang w:eastAsia="es-ES"/>
        </w:rPr>
        <w:t xml:space="preserve">2. Os copartícipes </w:t>
      </w:r>
      <w:proofErr w:type="spellStart"/>
      <w:r>
        <w:rPr>
          <w:lang w:eastAsia="es-ES"/>
        </w:rPr>
        <w:t>ou</w:t>
      </w:r>
      <w:proofErr w:type="spellEnd"/>
      <w:r>
        <w:rPr>
          <w:lang w:eastAsia="es-ES"/>
        </w:rPr>
        <w:t xml:space="preserve"> cotitulares das </w:t>
      </w:r>
      <w:proofErr w:type="spellStart"/>
      <w:r>
        <w:rPr>
          <w:lang w:eastAsia="es-ES"/>
        </w:rPr>
        <w:t>herdanzas</w:t>
      </w:r>
      <w:proofErr w:type="spellEnd"/>
      <w:r>
        <w:rPr>
          <w:lang w:eastAsia="es-ES"/>
        </w:rPr>
        <w:t xml:space="preserve"> yacentes, comunidades de </w:t>
      </w:r>
      <w:proofErr w:type="spellStart"/>
      <w:r>
        <w:rPr>
          <w:lang w:eastAsia="es-ES"/>
        </w:rPr>
        <w:t>bens</w:t>
      </w:r>
      <w:proofErr w:type="spellEnd"/>
      <w:r>
        <w:rPr>
          <w:lang w:eastAsia="es-ES"/>
        </w:rPr>
        <w:t xml:space="preserve"> e </w:t>
      </w:r>
      <w:proofErr w:type="spellStart"/>
      <w:r>
        <w:rPr>
          <w:lang w:eastAsia="es-ES"/>
        </w:rPr>
        <w:t>demais</w:t>
      </w:r>
      <w:proofErr w:type="spellEnd"/>
      <w:r>
        <w:rPr>
          <w:lang w:eastAsia="es-ES"/>
        </w:rPr>
        <w:t xml:space="preserve"> entidades que, carentes de </w:t>
      </w:r>
      <w:proofErr w:type="spellStart"/>
      <w:r>
        <w:rPr>
          <w:lang w:eastAsia="es-ES"/>
        </w:rPr>
        <w:t>personalidade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xurídica</w:t>
      </w:r>
      <w:proofErr w:type="spellEnd"/>
      <w:r>
        <w:rPr>
          <w:lang w:eastAsia="es-ES"/>
        </w:rPr>
        <w:t xml:space="preserve">, </w:t>
      </w:r>
      <w:proofErr w:type="spellStart"/>
      <w:r>
        <w:rPr>
          <w:lang w:eastAsia="es-ES"/>
        </w:rPr>
        <w:t>constitúan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unha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unidade</w:t>
      </w:r>
      <w:proofErr w:type="spellEnd"/>
      <w:r>
        <w:rPr>
          <w:lang w:eastAsia="es-ES"/>
        </w:rPr>
        <w:t xml:space="preserve"> económica </w:t>
      </w:r>
      <w:proofErr w:type="spellStart"/>
      <w:r>
        <w:rPr>
          <w:lang w:eastAsia="es-ES"/>
        </w:rPr>
        <w:t>ou</w:t>
      </w:r>
      <w:proofErr w:type="spellEnd"/>
      <w:r>
        <w:rPr>
          <w:lang w:eastAsia="es-ES"/>
        </w:rPr>
        <w:t xml:space="preserve"> un patrimonio separado, susceptible de imposición e responderán solidariamente e en proporción </w:t>
      </w:r>
      <w:proofErr w:type="spellStart"/>
      <w:r>
        <w:rPr>
          <w:lang w:eastAsia="es-ES"/>
        </w:rPr>
        <w:t>ás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súas</w:t>
      </w:r>
      <w:proofErr w:type="spellEnd"/>
      <w:r>
        <w:rPr>
          <w:lang w:eastAsia="es-ES"/>
        </w:rPr>
        <w:t xml:space="preserve"> respectivas </w:t>
      </w:r>
      <w:proofErr w:type="spellStart"/>
      <w:r>
        <w:rPr>
          <w:lang w:eastAsia="es-ES"/>
        </w:rPr>
        <w:t>participacións</w:t>
      </w:r>
      <w:proofErr w:type="spellEnd"/>
      <w:r>
        <w:rPr>
          <w:lang w:eastAsia="es-ES"/>
        </w:rPr>
        <w:t xml:space="preserve"> das </w:t>
      </w:r>
      <w:proofErr w:type="spellStart"/>
      <w:r>
        <w:rPr>
          <w:lang w:eastAsia="es-ES"/>
        </w:rPr>
        <w:t>obrigacións</w:t>
      </w:r>
      <w:proofErr w:type="spellEnd"/>
      <w:r>
        <w:rPr>
          <w:lang w:eastAsia="es-ES"/>
        </w:rPr>
        <w:t xml:space="preserve"> tributarias das </w:t>
      </w:r>
      <w:proofErr w:type="spellStart"/>
      <w:r>
        <w:rPr>
          <w:lang w:eastAsia="es-ES"/>
        </w:rPr>
        <w:t>devanditas</w:t>
      </w:r>
      <w:proofErr w:type="spellEnd"/>
      <w:r>
        <w:rPr>
          <w:lang w:eastAsia="es-ES"/>
        </w:rPr>
        <w:t xml:space="preserve"> entidades.</w:t>
      </w:r>
    </w:p>
    <w:p w:rsidR="00707782" w:rsidRDefault="00707782" w:rsidP="00707782">
      <w:pPr>
        <w:rPr>
          <w:lang w:eastAsia="es-ES"/>
        </w:rPr>
      </w:pPr>
    </w:p>
    <w:p w:rsidR="00707782" w:rsidRDefault="00707782" w:rsidP="00707782">
      <w:pPr>
        <w:rPr>
          <w:lang w:eastAsia="es-ES"/>
        </w:rPr>
      </w:pPr>
      <w:r>
        <w:rPr>
          <w:lang w:eastAsia="es-ES"/>
        </w:rPr>
        <w:t xml:space="preserve">3. Serán responsables subsidiarios das </w:t>
      </w:r>
      <w:proofErr w:type="spellStart"/>
      <w:r>
        <w:rPr>
          <w:lang w:eastAsia="es-ES"/>
        </w:rPr>
        <w:t>infraccións</w:t>
      </w:r>
      <w:proofErr w:type="spellEnd"/>
      <w:r>
        <w:rPr>
          <w:lang w:eastAsia="es-ES"/>
        </w:rPr>
        <w:t xml:space="preserve"> simples e da </w:t>
      </w:r>
      <w:proofErr w:type="spellStart"/>
      <w:r>
        <w:rPr>
          <w:lang w:eastAsia="es-ES"/>
        </w:rPr>
        <w:t>totalidade</w:t>
      </w:r>
      <w:proofErr w:type="spellEnd"/>
      <w:r>
        <w:rPr>
          <w:lang w:eastAsia="es-ES"/>
        </w:rPr>
        <w:t xml:space="preserve"> da </w:t>
      </w:r>
      <w:proofErr w:type="spellStart"/>
      <w:r>
        <w:rPr>
          <w:lang w:eastAsia="es-ES"/>
        </w:rPr>
        <w:t>débeda</w:t>
      </w:r>
      <w:proofErr w:type="spellEnd"/>
      <w:r>
        <w:rPr>
          <w:lang w:eastAsia="es-ES"/>
        </w:rPr>
        <w:t xml:space="preserve"> tributaria en caso de </w:t>
      </w:r>
      <w:proofErr w:type="spellStart"/>
      <w:r>
        <w:rPr>
          <w:lang w:eastAsia="es-ES"/>
        </w:rPr>
        <w:t>infraccións</w:t>
      </w:r>
      <w:proofErr w:type="spellEnd"/>
      <w:r>
        <w:rPr>
          <w:lang w:eastAsia="es-ES"/>
        </w:rPr>
        <w:t xml:space="preserve"> graves cometidas </w:t>
      </w:r>
      <w:proofErr w:type="spellStart"/>
      <w:r>
        <w:rPr>
          <w:lang w:eastAsia="es-ES"/>
        </w:rPr>
        <w:t>polas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persoas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xurídicas</w:t>
      </w:r>
      <w:proofErr w:type="spellEnd"/>
      <w:r>
        <w:rPr>
          <w:lang w:eastAsia="es-ES"/>
        </w:rPr>
        <w:t xml:space="preserve">, os administradores </w:t>
      </w:r>
      <w:proofErr w:type="spellStart"/>
      <w:r>
        <w:rPr>
          <w:lang w:eastAsia="es-ES"/>
        </w:rPr>
        <w:t>daquelas</w:t>
      </w:r>
      <w:proofErr w:type="spellEnd"/>
      <w:r>
        <w:rPr>
          <w:lang w:eastAsia="es-ES"/>
        </w:rPr>
        <w:t xml:space="preserve"> que non realicen os actos necesarios do </w:t>
      </w:r>
      <w:proofErr w:type="spellStart"/>
      <w:r>
        <w:rPr>
          <w:lang w:eastAsia="es-ES"/>
        </w:rPr>
        <w:t>seu</w:t>
      </w:r>
      <w:proofErr w:type="spellEnd"/>
      <w:r>
        <w:rPr>
          <w:lang w:eastAsia="es-ES"/>
        </w:rPr>
        <w:t xml:space="preserve"> incumbencia, para o </w:t>
      </w:r>
      <w:proofErr w:type="spellStart"/>
      <w:r>
        <w:rPr>
          <w:lang w:eastAsia="es-ES"/>
        </w:rPr>
        <w:t>cumprimento</w:t>
      </w:r>
      <w:proofErr w:type="spellEnd"/>
      <w:r>
        <w:rPr>
          <w:lang w:eastAsia="es-ES"/>
        </w:rPr>
        <w:t xml:space="preserve"> das </w:t>
      </w:r>
      <w:proofErr w:type="spellStart"/>
      <w:r>
        <w:rPr>
          <w:lang w:eastAsia="es-ES"/>
        </w:rPr>
        <w:t>obrigacións</w:t>
      </w:r>
      <w:proofErr w:type="spellEnd"/>
      <w:r>
        <w:rPr>
          <w:lang w:eastAsia="es-ES"/>
        </w:rPr>
        <w:t xml:space="preserve"> tributarias </w:t>
      </w:r>
      <w:proofErr w:type="spellStart"/>
      <w:r>
        <w:rPr>
          <w:lang w:eastAsia="es-ES"/>
        </w:rPr>
        <w:t>infrinxidas</w:t>
      </w:r>
      <w:proofErr w:type="spellEnd"/>
      <w:r>
        <w:rPr>
          <w:lang w:eastAsia="es-ES"/>
        </w:rPr>
        <w:t xml:space="preserve">, </w:t>
      </w:r>
      <w:proofErr w:type="spellStart"/>
      <w:r>
        <w:rPr>
          <w:lang w:eastAsia="es-ES"/>
        </w:rPr>
        <w:t>consentisen</w:t>
      </w:r>
      <w:proofErr w:type="spellEnd"/>
      <w:r>
        <w:rPr>
          <w:lang w:eastAsia="es-ES"/>
        </w:rPr>
        <w:t xml:space="preserve"> no </w:t>
      </w:r>
      <w:proofErr w:type="spellStart"/>
      <w:r>
        <w:rPr>
          <w:lang w:eastAsia="es-ES"/>
        </w:rPr>
        <w:t>incumprimento</w:t>
      </w:r>
      <w:proofErr w:type="spellEnd"/>
      <w:r>
        <w:rPr>
          <w:lang w:eastAsia="es-ES"/>
        </w:rPr>
        <w:t xml:space="preserve"> por </w:t>
      </w:r>
      <w:proofErr w:type="spellStart"/>
      <w:r>
        <w:rPr>
          <w:lang w:eastAsia="es-ES"/>
        </w:rPr>
        <w:t>quen</w:t>
      </w:r>
      <w:proofErr w:type="spellEnd"/>
      <w:r>
        <w:rPr>
          <w:lang w:eastAsia="es-ES"/>
        </w:rPr>
        <w:t xml:space="preserve"> dependa </w:t>
      </w:r>
      <w:proofErr w:type="spellStart"/>
      <w:r>
        <w:rPr>
          <w:lang w:eastAsia="es-ES"/>
        </w:rPr>
        <w:t>deles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ou</w:t>
      </w:r>
      <w:proofErr w:type="spellEnd"/>
      <w:r>
        <w:rPr>
          <w:lang w:eastAsia="es-ES"/>
        </w:rPr>
        <w:t xml:space="preserve"> adopten </w:t>
      </w:r>
      <w:proofErr w:type="spellStart"/>
      <w:r>
        <w:rPr>
          <w:lang w:eastAsia="es-ES"/>
        </w:rPr>
        <w:t>acordos</w:t>
      </w:r>
      <w:proofErr w:type="spellEnd"/>
      <w:r>
        <w:rPr>
          <w:lang w:eastAsia="es-ES"/>
        </w:rPr>
        <w:t xml:space="preserve"> que </w:t>
      </w:r>
      <w:proofErr w:type="spellStart"/>
      <w:r>
        <w:rPr>
          <w:lang w:eastAsia="es-ES"/>
        </w:rPr>
        <w:t>fixesen</w:t>
      </w:r>
      <w:proofErr w:type="spellEnd"/>
      <w:r>
        <w:rPr>
          <w:lang w:eastAsia="es-ES"/>
        </w:rPr>
        <w:t xml:space="preserve"> posible as </w:t>
      </w:r>
      <w:proofErr w:type="spellStart"/>
      <w:r>
        <w:rPr>
          <w:lang w:eastAsia="es-ES"/>
        </w:rPr>
        <w:t>infraccións</w:t>
      </w:r>
      <w:proofErr w:type="spellEnd"/>
      <w:r>
        <w:rPr>
          <w:lang w:eastAsia="es-ES"/>
        </w:rPr>
        <w:t xml:space="preserve">. Así </w:t>
      </w:r>
      <w:proofErr w:type="spellStart"/>
      <w:r>
        <w:rPr>
          <w:lang w:eastAsia="es-ES"/>
        </w:rPr>
        <w:t>mesmo</w:t>
      </w:r>
      <w:proofErr w:type="spellEnd"/>
      <w:r>
        <w:rPr>
          <w:lang w:eastAsia="es-ES"/>
        </w:rPr>
        <w:t xml:space="preserve">, tales administradores responderán subsidiariamente das </w:t>
      </w:r>
      <w:proofErr w:type="spellStart"/>
      <w:r>
        <w:rPr>
          <w:lang w:eastAsia="es-ES"/>
        </w:rPr>
        <w:t>obrigacións</w:t>
      </w:r>
      <w:proofErr w:type="spellEnd"/>
      <w:r>
        <w:rPr>
          <w:lang w:eastAsia="es-ES"/>
        </w:rPr>
        <w:t xml:space="preserve"> tributarias que </w:t>
      </w:r>
      <w:proofErr w:type="spellStart"/>
      <w:r>
        <w:rPr>
          <w:lang w:eastAsia="es-ES"/>
        </w:rPr>
        <w:t>estean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pendentes</w:t>
      </w:r>
      <w:proofErr w:type="spellEnd"/>
      <w:r>
        <w:rPr>
          <w:lang w:eastAsia="es-ES"/>
        </w:rPr>
        <w:t xml:space="preserve"> de </w:t>
      </w:r>
      <w:proofErr w:type="spellStart"/>
      <w:r>
        <w:rPr>
          <w:lang w:eastAsia="es-ES"/>
        </w:rPr>
        <w:t>cumprimentar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polas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persoas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xurídicas</w:t>
      </w:r>
      <w:proofErr w:type="spellEnd"/>
      <w:r>
        <w:rPr>
          <w:lang w:eastAsia="es-ES"/>
        </w:rPr>
        <w:t xml:space="preserve"> que cesasen </w:t>
      </w:r>
      <w:proofErr w:type="spellStart"/>
      <w:r>
        <w:rPr>
          <w:lang w:eastAsia="es-ES"/>
        </w:rPr>
        <w:t>nas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súas</w:t>
      </w:r>
      <w:proofErr w:type="spellEnd"/>
      <w:r>
        <w:rPr>
          <w:lang w:eastAsia="es-ES"/>
        </w:rPr>
        <w:t xml:space="preserve"> actividades.</w:t>
      </w:r>
    </w:p>
    <w:p w:rsidR="00707782" w:rsidRDefault="00707782" w:rsidP="00707782">
      <w:pPr>
        <w:rPr>
          <w:lang w:eastAsia="es-ES"/>
        </w:rPr>
      </w:pPr>
    </w:p>
    <w:p w:rsidR="00707782" w:rsidRDefault="00707782" w:rsidP="00707782">
      <w:pPr>
        <w:rPr>
          <w:lang w:eastAsia="es-ES"/>
        </w:rPr>
      </w:pPr>
      <w:r>
        <w:rPr>
          <w:lang w:eastAsia="es-ES"/>
        </w:rPr>
        <w:t xml:space="preserve">4. Serán responsables subsidiarios os síndicos, interventores </w:t>
      </w:r>
      <w:proofErr w:type="spellStart"/>
      <w:r>
        <w:rPr>
          <w:lang w:eastAsia="es-ES"/>
        </w:rPr>
        <w:t>ou</w:t>
      </w:r>
      <w:proofErr w:type="spellEnd"/>
      <w:r>
        <w:rPr>
          <w:lang w:eastAsia="es-ES"/>
        </w:rPr>
        <w:t xml:space="preserve"> liquidadores de </w:t>
      </w:r>
      <w:proofErr w:type="spellStart"/>
      <w:r>
        <w:rPr>
          <w:lang w:eastAsia="es-ES"/>
        </w:rPr>
        <w:t>quebras</w:t>
      </w:r>
      <w:proofErr w:type="spellEnd"/>
      <w:r>
        <w:rPr>
          <w:lang w:eastAsia="es-ES"/>
        </w:rPr>
        <w:t xml:space="preserve">, concursos, sociedades e entidades en </w:t>
      </w:r>
      <w:proofErr w:type="spellStart"/>
      <w:r>
        <w:rPr>
          <w:lang w:eastAsia="es-ES"/>
        </w:rPr>
        <w:t>xeral</w:t>
      </w:r>
      <w:proofErr w:type="spellEnd"/>
      <w:r>
        <w:rPr>
          <w:lang w:eastAsia="es-ES"/>
        </w:rPr>
        <w:t xml:space="preserve">, cando por </w:t>
      </w:r>
      <w:proofErr w:type="spellStart"/>
      <w:r>
        <w:rPr>
          <w:lang w:eastAsia="es-ES"/>
        </w:rPr>
        <w:t>neglixencia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ou</w:t>
      </w:r>
      <w:proofErr w:type="spellEnd"/>
      <w:r>
        <w:rPr>
          <w:lang w:eastAsia="es-ES"/>
        </w:rPr>
        <w:t xml:space="preserve"> mala fe non realicen as </w:t>
      </w:r>
      <w:proofErr w:type="spellStart"/>
      <w:r>
        <w:rPr>
          <w:lang w:eastAsia="es-ES"/>
        </w:rPr>
        <w:t>xestións</w:t>
      </w:r>
      <w:proofErr w:type="spellEnd"/>
      <w:r>
        <w:rPr>
          <w:lang w:eastAsia="es-ES"/>
        </w:rPr>
        <w:t xml:space="preserve"> necesarias para o total </w:t>
      </w:r>
      <w:proofErr w:type="spellStart"/>
      <w:r>
        <w:rPr>
          <w:lang w:eastAsia="es-ES"/>
        </w:rPr>
        <w:t>cumprimento</w:t>
      </w:r>
      <w:proofErr w:type="spellEnd"/>
      <w:r>
        <w:rPr>
          <w:lang w:eastAsia="es-ES"/>
        </w:rPr>
        <w:t xml:space="preserve"> das </w:t>
      </w:r>
      <w:proofErr w:type="spellStart"/>
      <w:r>
        <w:rPr>
          <w:lang w:eastAsia="es-ES"/>
        </w:rPr>
        <w:t>obrigacións</w:t>
      </w:r>
      <w:proofErr w:type="spellEnd"/>
      <w:r>
        <w:rPr>
          <w:lang w:eastAsia="es-ES"/>
        </w:rPr>
        <w:t xml:space="preserve"> tributarias devengadas con </w:t>
      </w:r>
      <w:proofErr w:type="spellStart"/>
      <w:r>
        <w:rPr>
          <w:lang w:eastAsia="es-ES"/>
        </w:rPr>
        <w:t>anterioridade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ás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devanditas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situacións</w:t>
      </w:r>
      <w:proofErr w:type="spellEnd"/>
      <w:r>
        <w:rPr>
          <w:lang w:eastAsia="es-ES"/>
        </w:rPr>
        <w:t xml:space="preserve"> e que </w:t>
      </w:r>
      <w:proofErr w:type="spellStart"/>
      <w:r>
        <w:rPr>
          <w:lang w:eastAsia="es-ES"/>
        </w:rPr>
        <w:t>sexan</w:t>
      </w:r>
      <w:proofErr w:type="spellEnd"/>
      <w:r>
        <w:rPr>
          <w:lang w:eastAsia="es-ES"/>
        </w:rPr>
        <w:t xml:space="preserve"> imputables </w:t>
      </w:r>
      <w:proofErr w:type="spellStart"/>
      <w:r>
        <w:rPr>
          <w:lang w:eastAsia="es-ES"/>
        </w:rPr>
        <w:t>aos</w:t>
      </w:r>
      <w:proofErr w:type="spellEnd"/>
      <w:r>
        <w:rPr>
          <w:lang w:eastAsia="es-ES"/>
        </w:rPr>
        <w:t xml:space="preserve"> respectivos </w:t>
      </w:r>
      <w:proofErr w:type="spellStart"/>
      <w:r>
        <w:rPr>
          <w:lang w:eastAsia="es-ES"/>
        </w:rPr>
        <w:t>suxeitos</w:t>
      </w:r>
      <w:proofErr w:type="spellEnd"/>
      <w:r>
        <w:rPr>
          <w:lang w:eastAsia="es-ES"/>
        </w:rPr>
        <w:t xml:space="preserve"> pasivos.</w:t>
      </w:r>
    </w:p>
    <w:p w:rsidR="00707782" w:rsidRDefault="00707782" w:rsidP="00AB3272">
      <w:pPr>
        <w:rPr>
          <w:lang w:eastAsia="es-ES"/>
        </w:rPr>
      </w:pPr>
    </w:p>
    <w:p w:rsidR="00707782" w:rsidRDefault="00707782" w:rsidP="00AB3272">
      <w:pPr>
        <w:rPr>
          <w:lang w:eastAsia="es-ES"/>
        </w:rPr>
      </w:pPr>
    </w:p>
    <w:p w:rsidR="00AB3272" w:rsidRPr="00315847" w:rsidRDefault="00707782" w:rsidP="00315847">
      <w:pPr>
        <w:ind w:firstLine="708"/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</w:pPr>
      <w:r w:rsidRPr="00315847"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 xml:space="preserve">Artículo 11º </w:t>
      </w:r>
      <w:proofErr w:type="spellStart"/>
      <w:r w:rsidRPr="00315847"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>Infraccións</w:t>
      </w:r>
      <w:proofErr w:type="spellEnd"/>
      <w:r w:rsidRPr="00315847"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 xml:space="preserve"> e </w:t>
      </w:r>
      <w:proofErr w:type="spellStart"/>
      <w:r w:rsidRPr="00315847"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>sancións</w:t>
      </w:r>
      <w:proofErr w:type="spellEnd"/>
      <w:r w:rsidRPr="00315847"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 xml:space="preserve"> tributarias</w:t>
      </w:r>
    </w:p>
    <w:p w:rsidR="00AB3272" w:rsidRPr="00AB3272" w:rsidRDefault="00AB3272" w:rsidP="00AB3272">
      <w:pPr>
        <w:rPr>
          <w:lang w:eastAsia="es-ES"/>
        </w:rPr>
      </w:pPr>
    </w:p>
    <w:p w:rsidR="00AB3272" w:rsidRPr="00AB3272" w:rsidRDefault="00707782" w:rsidP="00AB3272">
      <w:pPr>
        <w:rPr>
          <w:lang w:eastAsia="es-ES"/>
        </w:rPr>
      </w:pPr>
      <w:r w:rsidRPr="00707782">
        <w:rPr>
          <w:lang w:eastAsia="es-ES"/>
        </w:rPr>
        <w:t xml:space="preserve">En todo o relativo </w:t>
      </w:r>
      <w:proofErr w:type="spellStart"/>
      <w:r w:rsidRPr="00707782">
        <w:rPr>
          <w:lang w:eastAsia="es-ES"/>
        </w:rPr>
        <w:t>á</w:t>
      </w:r>
      <w:proofErr w:type="spellEnd"/>
      <w:r w:rsidRPr="00707782">
        <w:rPr>
          <w:lang w:eastAsia="es-ES"/>
        </w:rPr>
        <w:t xml:space="preserve"> cualificación de </w:t>
      </w:r>
      <w:proofErr w:type="spellStart"/>
      <w:r w:rsidRPr="00707782">
        <w:rPr>
          <w:lang w:eastAsia="es-ES"/>
        </w:rPr>
        <w:t>infraccións</w:t>
      </w:r>
      <w:proofErr w:type="spellEnd"/>
      <w:r w:rsidRPr="00707782">
        <w:rPr>
          <w:lang w:eastAsia="es-ES"/>
        </w:rPr>
        <w:t xml:space="preserve"> tributarias e </w:t>
      </w:r>
      <w:proofErr w:type="spellStart"/>
      <w:r w:rsidRPr="00707782">
        <w:rPr>
          <w:lang w:eastAsia="es-ES"/>
        </w:rPr>
        <w:t>sancións</w:t>
      </w:r>
      <w:proofErr w:type="spellEnd"/>
      <w:r w:rsidRPr="00707782">
        <w:rPr>
          <w:lang w:eastAsia="es-ES"/>
        </w:rPr>
        <w:t xml:space="preserve">, </w:t>
      </w:r>
      <w:proofErr w:type="spellStart"/>
      <w:r w:rsidRPr="00707782">
        <w:rPr>
          <w:lang w:eastAsia="es-ES"/>
        </w:rPr>
        <w:t>ademais</w:t>
      </w:r>
      <w:proofErr w:type="spellEnd"/>
      <w:r w:rsidRPr="00707782">
        <w:rPr>
          <w:lang w:eastAsia="es-ES"/>
        </w:rPr>
        <w:t xml:space="preserve"> do previsto </w:t>
      </w:r>
      <w:proofErr w:type="spellStart"/>
      <w:r w:rsidRPr="00707782">
        <w:rPr>
          <w:lang w:eastAsia="es-ES"/>
        </w:rPr>
        <w:t>nesta</w:t>
      </w:r>
      <w:proofErr w:type="spellEnd"/>
      <w:r w:rsidRPr="00707782">
        <w:rPr>
          <w:lang w:eastAsia="es-ES"/>
        </w:rPr>
        <w:t xml:space="preserve"> ordenanza, </w:t>
      </w:r>
      <w:proofErr w:type="spellStart"/>
      <w:r w:rsidRPr="00707782">
        <w:rPr>
          <w:lang w:eastAsia="es-ES"/>
        </w:rPr>
        <w:t>estarase</w:t>
      </w:r>
      <w:proofErr w:type="spellEnd"/>
      <w:r w:rsidRPr="00707782">
        <w:rPr>
          <w:lang w:eastAsia="es-ES"/>
        </w:rPr>
        <w:t xml:space="preserve"> </w:t>
      </w:r>
      <w:proofErr w:type="spellStart"/>
      <w:r w:rsidRPr="00707782">
        <w:rPr>
          <w:lang w:eastAsia="es-ES"/>
        </w:rPr>
        <w:t>ao</w:t>
      </w:r>
      <w:proofErr w:type="spellEnd"/>
      <w:r w:rsidRPr="00707782">
        <w:rPr>
          <w:lang w:eastAsia="es-ES"/>
        </w:rPr>
        <w:t xml:space="preserve"> </w:t>
      </w:r>
      <w:proofErr w:type="spellStart"/>
      <w:r w:rsidRPr="00707782">
        <w:rPr>
          <w:lang w:eastAsia="es-ES"/>
        </w:rPr>
        <w:t>disposto</w:t>
      </w:r>
      <w:proofErr w:type="spellEnd"/>
      <w:r w:rsidRPr="00707782">
        <w:rPr>
          <w:lang w:eastAsia="es-ES"/>
        </w:rPr>
        <w:t xml:space="preserve"> nos </w:t>
      </w:r>
      <w:proofErr w:type="spellStart"/>
      <w:r w:rsidRPr="00707782">
        <w:rPr>
          <w:lang w:eastAsia="es-ES"/>
        </w:rPr>
        <w:t>artigos</w:t>
      </w:r>
      <w:proofErr w:type="spellEnd"/>
      <w:r w:rsidRPr="00707782">
        <w:rPr>
          <w:lang w:eastAsia="es-ES"/>
        </w:rPr>
        <w:t xml:space="preserve"> 77 e </w:t>
      </w:r>
      <w:proofErr w:type="spellStart"/>
      <w:r w:rsidRPr="00707782">
        <w:rPr>
          <w:lang w:eastAsia="es-ES"/>
        </w:rPr>
        <w:t>seguintes</w:t>
      </w:r>
      <w:proofErr w:type="spellEnd"/>
      <w:r w:rsidRPr="00707782">
        <w:rPr>
          <w:lang w:eastAsia="es-ES"/>
        </w:rPr>
        <w:t xml:space="preserve"> da </w:t>
      </w:r>
      <w:proofErr w:type="spellStart"/>
      <w:r w:rsidRPr="00707782">
        <w:rPr>
          <w:lang w:eastAsia="es-ES"/>
        </w:rPr>
        <w:t>Lei</w:t>
      </w:r>
      <w:proofErr w:type="spellEnd"/>
      <w:r w:rsidRPr="00707782">
        <w:rPr>
          <w:lang w:eastAsia="es-ES"/>
        </w:rPr>
        <w:t xml:space="preserve"> </w:t>
      </w:r>
      <w:proofErr w:type="spellStart"/>
      <w:r w:rsidRPr="00707782">
        <w:rPr>
          <w:lang w:eastAsia="es-ES"/>
        </w:rPr>
        <w:t>Xeral</w:t>
      </w:r>
      <w:proofErr w:type="spellEnd"/>
      <w:r w:rsidRPr="00707782">
        <w:rPr>
          <w:lang w:eastAsia="es-ES"/>
        </w:rPr>
        <w:t xml:space="preserve"> Tributaria e </w:t>
      </w:r>
      <w:proofErr w:type="spellStart"/>
      <w:r w:rsidRPr="00707782">
        <w:rPr>
          <w:lang w:eastAsia="es-ES"/>
        </w:rPr>
        <w:t>demais</w:t>
      </w:r>
      <w:proofErr w:type="spellEnd"/>
      <w:r w:rsidRPr="00707782">
        <w:rPr>
          <w:lang w:eastAsia="es-ES"/>
        </w:rPr>
        <w:t xml:space="preserve"> normativa aplicable.</w:t>
      </w:r>
    </w:p>
    <w:p w:rsidR="00AB3272" w:rsidRDefault="00AB3272" w:rsidP="00AB3272">
      <w:pPr>
        <w:rPr>
          <w:lang w:eastAsia="es-ES"/>
        </w:rPr>
      </w:pPr>
    </w:p>
    <w:p w:rsidR="00707782" w:rsidRPr="00AB3272" w:rsidRDefault="00707782" w:rsidP="00AB3272">
      <w:pPr>
        <w:rPr>
          <w:lang w:eastAsia="es-ES"/>
        </w:rPr>
      </w:pPr>
    </w:p>
    <w:p w:rsidR="00AB3272" w:rsidRPr="00315847" w:rsidRDefault="00AB3272" w:rsidP="00315847">
      <w:pPr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</w:pPr>
      <w:r w:rsidRPr="00315847"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>Disposición f</w:t>
      </w:r>
      <w:r w:rsidR="00707782" w:rsidRPr="00315847">
        <w:rPr>
          <w:rFonts w:ascii="Verdana" w:eastAsia="Times New Roman" w:hAnsi="Verdana" w:cs="Times New Roman"/>
          <w:b/>
          <w:bCs/>
          <w:color w:val="0071BE"/>
          <w:kern w:val="36"/>
          <w:lang w:eastAsia="es-ES"/>
        </w:rPr>
        <w:t>inal</w:t>
      </w:r>
    </w:p>
    <w:p w:rsidR="00AB3272" w:rsidRPr="00AB3272" w:rsidRDefault="00AB3272" w:rsidP="00AB3272">
      <w:pPr>
        <w:rPr>
          <w:lang w:eastAsia="es-ES"/>
        </w:rPr>
      </w:pPr>
    </w:p>
    <w:p w:rsidR="00E3311D" w:rsidRPr="00AD01C4" w:rsidRDefault="00707782" w:rsidP="00707782">
      <w:r w:rsidRPr="00707782">
        <w:rPr>
          <w:lang w:eastAsia="es-ES"/>
        </w:rPr>
        <w:lastRenderedPageBreak/>
        <w:t xml:space="preserve">A presente ordenanza fiscal entrará en vigor o </w:t>
      </w:r>
      <w:proofErr w:type="spellStart"/>
      <w:r w:rsidRPr="00707782">
        <w:rPr>
          <w:lang w:eastAsia="es-ES"/>
        </w:rPr>
        <w:t>mesmo</w:t>
      </w:r>
      <w:proofErr w:type="spellEnd"/>
      <w:r w:rsidRPr="00707782">
        <w:rPr>
          <w:lang w:eastAsia="es-ES"/>
        </w:rPr>
        <w:t xml:space="preserve"> día da </w:t>
      </w:r>
      <w:proofErr w:type="spellStart"/>
      <w:r w:rsidRPr="00707782">
        <w:rPr>
          <w:lang w:eastAsia="es-ES"/>
        </w:rPr>
        <w:t>súa</w:t>
      </w:r>
      <w:proofErr w:type="spellEnd"/>
      <w:r w:rsidRPr="00707782">
        <w:rPr>
          <w:lang w:eastAsia="es-ES"/>
        </w:rPr>
        <w:t xml:space="preserve"> publicación no Boletín Oficial da Provincia e será de aplicación a partir do 1 de </w:t>
      </w:r>
      <w:proofErr w:type="spellStart"/>
      <w:r w:rsidRPr="00707782">
        <w:rPr>
          <w:lang w:eastAsia="es-ES"/>
        </w:rPr>
        <w:t>xaneiro</w:t>
      </w:r>
      <w:proofErr w:type="spellEnd"/>
      <w:r w:rsidRPr="00707782">
        <w:rPr>
          <w:lang w:eastAsia="es-ES"/>
        </w:rPr>
        <w:t xml:space="preserve"> de 1999, </w:t>
      </w:r>
      <w:proofErr w:type="spellStart"/>
      <w:r w:rsidRPr="00707782">
        <w:rPr>
          <w:lang w:eastAsia="es-ES"/>
        </w:rPr>
        <w:t>permanecendo</w:t>
      </w:r>
      <w:proofErr w:type="spellEnd"/>
      <w:r w:rsidRPr="00707782">
        <w:rPr>
          <w:lang w:eastAsia="es-ES"/>
        </w:rPr>
        <w:t xml:space="preserve"> en vigor ata a </w:t>
      </w:r>
      <w:proofErr w:type="spellStart"/>
      <w:r w:rsidRPr="00707782">
        <w:rPr>
          <w:lang w:eastAsia="es-ES"/>
        </w:rPr>
        <w:t>súa</w:t>
      </w:r>
      <w:proofErr w:type="spellEnd"/>
      <w:r w:rsidRPr="00707782">
        <w:rPr>
          <w:lang w:eastAsia="es-ES"/>
        </w:rPr>
        <w:t xml:space="preserve"> modificación </w:t>
      </w:r>
      <w:proofErr w:type="spellStart"/>
      <w:r w:rsidRPr="00707782">
        <w:rPr>
          <w:lang w:eastAsia="es-ES"/>
        </w:rPr>
        <w:t>ou</w:t>
      </w:r>
      <w:proofErr w:type="spellEnd"/>
      <w:r w:rsidRPr="00707782">
        <w:rPr>
          <w:lang w:eastAsia="es-ES"/>
        </w:rPr>
        <w:t xml:space="preserve"> </w:t>
      </w:r>
      <w:proofErr w:type="spellStart"/>
      <w:r w:rsidRPr="00707782">
        <w:rPr>
          <w:lang w:eastAsia="es-ES"/>
        </w:rPr>
        <w:t>derrogación</w:t>
      </w:r>
      <w:proofErr w:type="spellEnd"/>
      <w:r w:rsidRPr="00707782">
        <w:rPr>
          <w:lang w:eastAsia="es-ES"/>
        </w:rPr>
        <w:t xml:space="preserve"> expresas.</w:t>
      </w:r>
    </w:p>
    <w:sectPr w:rsidR="00E3311D" w:rsidRPr="00AD01C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61" w:rsidRDefault="004F3B61" w:rsidP="00315847">
      <w:r>
        <w:separator/>
      </w:r>
    </w:p>
  </w:endnote>
  <w:endnote w:type="continuationSeparator" w:id="0">
    <w:p w:rsidR="004F3B61" w:rsidRDefault="004F3B61" w:rsidP="0031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473394"/>
      <w:docPartObj>
        <w:docPartGallery w:val="Page Numbers (Bottom of Page)"/>
        <w:docPartUnique/>
      </w:docPartObj>
    </w:sdtPr>
    <w:sdtContent>
      <w:p w:rsidR="00315847" w:rsidRDefault="0031584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15847" w:rsidRDefault="003158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61" w:rsidRDefault="004F3B61" w:rsidP="00315847">
      <w:r>
        <w:separator/>
      </w:r>
    </w:p>
  </w:footnote>
  <w:footnote w:type="continuationSeparator" w:id="0">
    <w:p w:rsidR="004F3B61" w:rsidRDefault="004F3B61" w:rsidP="00315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C4"/>
    <w:rsid w:val="00315847"/>
    <w:rsid w:val="003E0082"/>
    <w:rsid w:val="004F3B61"/>
    <w:rsid w:val="00707782"/>
    <w:rsid w:val="00AB3272"/>
    <w:rsid w:val="00AD01C4"/>
    <w:rsid w:val="00DF0FCC"/>
    <w:rsid w:val="00E3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72"/>
    <w:pPr>
      <w:spacing w:after="0" w:line="240" w:lineRule="auto"/>
      <w:jc w:val="both"/>
    </w:pPr>
  </w:style>
  <w:style w:type="paragraph" w:styleId="Ttulo1">
    <w:name w:val="heading 1"/>
    <w:basedOn w:val="Normal"/>
    <w:link w:val="Ttulo1Car"/>
    <w:uiPriority w:val="9"/>
    <w:qFormat/>
    <w:rsid w:val="00AD01C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01C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AB32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B3272"/>
  </w:style>
  <w:style w:type="paragraph" w:styleId="Encabezado">
    <w:name w:val="header"/>
    <w:basedOn w:val="Normal"/>
    <w:link w:val="EncabezadoCar"/>
    <w:uiPriority w:val="99"/>
    <w:unhideWhenUsed/>
    <w:rsid w:val="003158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5847"/>
  </w:style>
  <w:style w:type="paragraph" w:styleId="Piedepgina">
    <w:name w:val="footer"/>
    <w:basedOn w:val="Normal"/>
    <w:link w:val="PiedepginaCar"/>
    <w:uiPriority w:val="99"/>
    <w:unhideWhenUsed/>
    <w:rsid w:val="003158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72"/>
    <w:pPr>
      <w:spacing w:after="0" w:line="240" w:lineRule="auto"/>
      <w:jc w:val="both"/>
    </w:pPr>
  </w:style>
  <w:style w:type="paragraph" w:styleId="Ttulo1">
    <w:name w:val="heading 1"/>
    <w:basedOn w:val="Normal"/>
    <w:link w:val="Ttulo1Car"/>
    <w:uiPriority w:val="9"/>
    <w:qFormat/>
    <w:rsid w:val="00AD01C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01C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AB32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B3272"/>
  </w:style>
  <w:style w:type="paragraph" w:styleId="Encabezado">
    <w:name w:val="header"/>
    <w:basedOn w:val="Normal"/>
    <w:link w:val="EncabezadoCar"/>
    <w:uiPriority w:val="99"/>
    <w:unhideWhenUsed/>
    <w:rsid w:val="003158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5847"/>
  </w:style>
  <w:style w:type="paragraph" w:styleId="Piedepgina">
    <w:name w:val="footer"/>
    <w:basedOn w:val="Normal"/>
    <w:link w:val="PiedepginaCar"/>
    <w:uiPriority w:val="99"/>
    <w:unhideWhenUsed/>
    <w:rsid w:val="003158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2015-12-15T12:10:00Z</dcterms:created>
  <dcterms:modified xsi:type="dcterms:W3CDTF">2015-12-15T12:10:00Z</dcterms:modified>
</cp:coreProperties>
</file>