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09" w:rsidRPr="00836009" w:rsidRDefault="00836009" w:rsidP="00836009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836009">
        <w:rPr>
          <w:b/>
          <w:bCs/>
          <w:sz w:val="28"/>
          <w:u w:val="single"/>
          <w:lang w:val="en-US"/>
        </w:rPr>
        <w:t>INFORME DA INTERVENCIÓN</w:t>
      </w:r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  <w:r w:rsidRPr="00360227">
        <w:rPr>
          <w:b/>
          <w:lang w:val="en-US"/>
        </w:rPr>
        <w:t>ASUNTO: REPAROS E ANOMALÍAS EN MATERIA DE INGRESOS NO 201</w:t>
      </w:r>
      <w:r w:rsidR="00D23F0A">
        <w:rPr>
          <w:b/>
          <w:lang w:val="en-US"/>
        </w:rPr>
        <w:t>7</w:t>
      </w:r>
      <w:bookmarkStart w:id="0" w:name="_GoBack"/>
      <w:bookmarkEnd w:id="0"/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</w:p>
    <w:p w:rsidR="00836009" w:rsidRPr="00360227" w:rsidRDefault="00836009" w:rsidP="00836009">
      <w:pPr>
        <w:spacing w:after="0" w:line="240" w:lineRule="auto"/>
        <w:jc w:val="both"/>
        <w:rPr>
          <w:lang w:val="en-US"/>
        </w:rPr>
      </w:pPr>
      <w:r w:rsidRPr="00572C8C">
        <w:rPr>
          <w:lang w:val="en-US"/>
        </w:rPr>
        <w:t xml:space="preserve">O </w:t>
      </w:r>
      <w:proofErr w:type="spellStart"/>
      <w:r w:rsidRPr="00572C8C">
        <w:rPr>
          <w:lang w:val="en-US"/>
        </w:rPr>
        <w:t>presente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informe-anexo</w:t>
      </w:r>
      <w:proofErr w:type="spellEnd"/>
      <w:r w:rsidRPr="00572C8C">
        <w:rPr>
          <w:lang w:val="en-US"/>
        </w:rPr>
        <w:t xml:space="preserve"> ten </w:t>
      </w:r>
      <w:proofErr w:type="spellStart"/>
      <w:r w:rsidRPr="00572C8C">
        <w:rPr>
          <w:lang w:val="en-US"/>
        </w:rPr>
        <w:t>como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obxecto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ofrecer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información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máis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completa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aos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concelleiros</w:t>
      </w:r>
      <w:proofErr w:type="spellEnd"/>
      <w:r w:rsidRPr="00572C8C">
        <w:rPr>
          <w:lang w:val="en-US"/>
        </w:rPr>
        <w:t xml:space="preserve"> do </w:t>
      </w:r>
      <w:proofErr w:type="spellStart"/>
      <w:r w:rsidRPr="00572C8C">
        <w:rPr>
          <w:lang w:val="en-US"/>
        </w:rPr>
        <w:t>Concello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respecto</w:t>
      </w:r>
      <w:proofErr w:type="spellEnd"/>
      <w:r w:rsidRPr="00572C8C">
        <w:rPr>
          <w:lang w:val="en-US"/>
        </w:rPr>
        <w:t xml:space="preserve"> de lo </w:t>
      </w:r>
      <w:proofErr w:type="spellStart"/>
      <w:r w:rsidRPr="00572C8C">
        <w:rPr>
          <w:lang w:val="en-US"/>
        </w:rPr>
        <w:t>estipulado</w:t>
      </w:r>
      <w:proofErr w:type="spellEnd"/>
      <w:r w:rsidRPr="00572C8C">
        <w:rPr>
          <w:lang w:val="en-US"/>
        </w:rPr>
        <w:t xml:space="preserve"> no </w:t>
      </w:r>
      <w:proofErr w:type="spellStart"/>
      <w:r w:rsidRPr="00572C8C">
        <w:rPr>
          <w:lang w:val="en-US"/>
        </w:rPr>
        <w:t>artígo</w:t>
      </w:r>
      <w:proofErr w:type="spellEnd"/>
      <w:r w:rsidRPr="00572C8C">
        <w:rPr>
          <w:lang w:val="en-US"/>
        </w:rPr>
        <w:t xml:space="preserve"> 218 do Real </w:t>
      </w:r>
      <w:proofErr w:type="spellStart"/>
      <w:r w:rsidRPr="00572C8C">
        <w:rPr>
          <w:lang w:val="en-US"/>
        </w:rPr>
        <w:t>Decreto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Lexislativo</w:t>
      </w:r>
      <w:proofErr w:type="spellEnd"/>
      <w:r w:rsidRPr="00572C8C">
        <w:rPr>
          <w:lang w:val="en-US"/>
        </w:rPr>
        <w:t xml:space="preserve"> 2/2004, de 5 de </w:t>
      </w:r>
      <w:proofErr w:type="spellStart"/>
      <w:r w:rsidRPr="00572C8C">
        <w:rPr>
          <w:lang w:val="en-US"/>
        </w:rPr>
        <w:t>marzo</w:t>
      </w:r>
      <w:proofErr w:type="spellEnd"/>
      <w:r w:rsidRPr="00572C8C">
        <w:rPr>
          <w:lang w:val="en-US"/>
        </w:rPr>
        <w:t xml:space="preserve">, polo que se </w:t>
      </w:r>
      <w:proofErr w:type="spellStart"/>
      <w:r w:rsidRPr="00572C8C">
        <w:rPr>
          <w:lang w:val="en-US"/>
        </w:rPr>
        <w:t>aproba</w:t>
      </w:r>
      <w:proofErr w:type="spellEnd"/>
      <w:r w:rsidRPr="00572C8C">
        <w:rPr>
          <w:lang w:val="en-US"/>
        </w:rPr>
        <w:t xml:space="preserve"> o </w:t>
      </w:r>
      <w:proofErr w:type="spellStart"/>
      <w:r w:rsidRPr="00572C8C">
        <w:rPr>
          <w:lang w:val="en-US"/>
        </w:rPr>
        <w:t>Texto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Refundido</w:t>
      </w:r>
      <w:proofErr w:type="spellEnd"/>
      <w:r w:rsidRPr="00572C8C">
        <w:rPr>
          <w:lang w:val="en-US"/>
        </w:rPr>
        <w:t xml:space="preserve"> da Lei 39/88, de 28 de </w:t>
      </w:r>
      <w:proofErr w:type="spellStart"/>
      <w:r w:rsidRPr="00572C8C">
        <w:rPr>
          <w:lang w:val="en-US"/>
        </w:rPr>
        <w:t>dicembro</w:t>
      </w:r>
      <w:proofErr w:type="spellEnd"/>
      <w:r w:rsidRPr="00572C8C">
        <w:rPr>
          <w:lang w:val="en-US"/>
        </w:rPr>
        <w:t xml:space="preserve">, </w:t>
      </w:r>
      <w:proofErr w:type="spellStart"/>
      <w:r w:rsidRPr="00572C8C">
        <w:rPr>
          <w:lang w:val="en-US"/>
        </w:rPr>
        <w:t>Reguladora</w:t>
      </w:r>
      <w:proofErr w:type="spellEnd"/>
      <w:r w:rsidRPr="00572C8C">
        <w:rPr>
          <w:lang w:val="en-US"/>
        </w:rPr>
        <w:t xml:space="preserve"> das </w:t>
      </w:r>
      <w:proofErr w:type="spellStart"/>
      <w:r w:rsidRPr="00572C8C">
        <w:rPr>
          <w:lang w:val="en-US"/>
        </w:rPr>
        <w:t>Facendas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Locais</w:t>
      </w:r>
      <w:proofErr w:type="spellEnd"/>
      <w:r w:rsidRPr="00572C8C">
        <w:rPr>
          <w:lang w:val="en-US"/>
        </w:rPr>
        <w:t xml:space="preserve"> (TRLRFL).</w:t>
      </w:r>
    </w:p>
    <w:p w:rsidR="00836009" w:rsidRDefault="00836009" w:rsidP="00836009">
      <w:pPr>
        <w:spacing w:after="0" w:line="240" w:lineRule="auto"/>
        <w:jc w:val="both"/>
        <w:rPr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lang w:val="en-US"/>
        </w:rPr>
      </w:pPr>
      <w:r w:rsidRPr="00B365D4">
        <w:rPr>
          <w:lang w:val="en-US"/>
        </w:rPr>
        <w:t xml:space="preserve">O </w:t>
      </w:r>
      <w:proofErr w:type="spellStart"/>
      <w:r w:rsidRPr="00B365D4">
        <w:rPr>
          <w:lang w:val="en-US"/>
        </w:rPr>
        <w:t>artigo</w:t>
      </w:r>
      <w:proofErr w:type="spellEnd"/>
      <w:r w:rsidRPr="00B365D4">
        <w:rPr>
          <w:lang w:val="en-US"/>
        </w:rPr>
        <w:t xml:space="preserve"> 218 do TRLRFL, </w:t>
      </w:r>
      <w:proofErr w:type="spellStart"/>
      <w:r w:rsidRPr="00B365D4">
        <w:rPr>
          <w:lang w:val="en-US"/>
        </w:rPr>
        <w:t>modificado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pola</w:t>
      </w:r>
      <w:proofErr w:type="spellEnd"/>
      <w:r w:rsidRPr="00B365D4">
        <w:rPr>
          <w:lang w:val="en-US"/>
        </w:rPr>
        <w:t xml:space="preserve"> Lei 27/2013 de   </w:t>
      </w:r>
      <w:proofErr w:type="spellStart"/>
      <w:r w:rsidRPr="00B365D4">
        <w:rPr>
          <w:lang w:val="en-US"/>
        </w:rPr>
        <w:t>racionalización</w:t>
      </w:r>
      <w:proofErr w:type="spellEnd"/>
      <w:r w:rsidRPr="00B365D4">
        <w:rPr>
          <w:lang w:val="en-US"/>
        </w:rPr>
        <w:t xml:space="preserve"> e </w:t>
      </w:r>
      <w:proofErr w:type="spellStart"/>
      <w:r w:rsidRPr="00B365D4">
        <w:rPr>
          <w:lang w:val="en-US"/>
        </w:rPr>
        <w:t>sostenibilidade</w:t>
      </w:r>
      <w:proofErr w:type="spellEnd"/>
      <w:r w:rsidRPr="00B365D4">
        <w:rPr>
          <w:lang w:val="en-US"/>
        </w:rPr>
        <w:t xml:space="preserve"> da </w:t>
      </w:r>
      <w:proofErr w:type="spellStart"/>
      <w:r w:rsidRPr="00B365D4">
        <w:rPr>
          <w:lang w:val="en-US"/>
        </w:rPr>
        <w:t>Administración</w:t>
      </w:r>
      <w:proofErr w:type="spellEnd"/>
      <w:r w:rsidRPr="00B365D4">
        <w:rPr>
          <w:lang w:val="en-US"/>
        </w:rPr>
        <w:t xml:space="preserve"> Local, </w:t>
      </w:r>
      <w:proofErr w:type="spellStart"/>
      <w:r w:rsidRPr="00B365D4">
        <w:rPr>
          <w:lang w:val="en-US"/>
        </w:rPr>
        <w:t>sinala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ao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respecto</w:t>
      </w:r>
      <w:proofErr w:type="spellEnd"/>
      <w:r w:rsidRPr="00B365D4">
        <w:rPr>
          <w:lang w:val="en-US"/>
        </w:rPr>
        <w:t>:</w:t>
      </w:r>
    </w:p>
    <w:p w:rsidR="00836009" w:rsidRPr="00B365D4" w:rsidRDefault="00836009" w:rsidP="00836009">
      <w:pPr>
        <w:spacing w:after="0" w:line="240" w:lineRule="auto"/>
        <w:jc w:val="both"/>
        <w:rPr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1. El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interventor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elevará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al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todas</w:t>
      </w:r>
      <w:proofErr w:type="spellEnd"/>
      <w:r w:rsidRPr="00B365D4">
        <w:rPr>
          <w:i/>
          <w:lang w:val="en-US"/>
        </w:rPr>
        <w:t xml:space="preserve"> las </w:t>
      </w:r>
      <w:proofErr w:type="spellStart"/>
      <w:r w:rsidRPr="00B365D4">
        <w:rPr>
          <w:i/>
          <w:lang w:val="en-US"/>
        </w:rPr>
        <w:t>resoluciones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adoptadas</w:t>
      </w:r>
      <w:proofErr w:type="spellEnd"/>
      <w:r w:rsidRPr="00B365D4">
        <w:rPr>
          <w:i/>
          <w:lang w:val="en-US"/>
        </w:rPr>
        <w:t xml:space="preserve"> por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</w:t>
      </w:r>
      <w:proofErr w:type="spellStart"/>
      <w:r w:rsidRPr="00B365D4">
        <w:rPr>
          <w:i/>
          <w:lang w:val="en-US"/>
        </w:rPr>
        <w:t>contrarias</w:t>
      </w:r>
      <w:proofErr w:type="spellEnd"/>
      <w:r w:rsidRPr="00B365D4">
        <w:rPr>
          <w:i/>
          <w:lang w:val="en-US"/>
        </w:rPr>
        <w:t xml:space="preserve"> a los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así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como</w:t>
      </w:r>
      <w:proofErr w:type="spellEnd"/>
      <w:r w:rsidRPr="00B365D4">
        <w:rPr>
          <w:i/>
          <w:lang w:val="en-US"/>
        </w:rPr>
        <w:t xml:space="preserve"> un </w:t>
      </w:r>
      <w:proofErr w:type="spellStart"/>
      <w:r w:rsidRPr="00B365D4">
        <w:rPr>
          <w:i/>
          <w:lang w:val="en-US"/>
        </w:rPr>
        <w:t>resumen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principales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anomalías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detectadas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ingresos</w:t>
      </w:r>
      <w:proofErr w:type="spellEnd"/>
      <w:r w:rsidRPr="00B365D4">
        <w:rPr>
          <w:i/>
          <w:lang w:val="en-US"/>
        </w:rPr>
        <w:t xml:space="preserve">. </w:t>
      </w:r>
      <w:proofErr w:type="spellStart"/>
      <w:r w:rsidRPr="00B365D4">
        <w:rPr>
          <w:i/>
          <w:lang w:val="en-US"/>
        </w:rPr>
        <w:t>Dicho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atenderá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únicamente</w:t>
      </w:r>
      <w:proofErr w:type="spellEnd"/>
      <w:r w:rsidRPr="00B365D4">
        <w:rPr>
          <w:i/>
          <w:lang w:val="en-US"/>
        </w:rPr>
        <w:t xml:space="preserve"> </w:t>
      </w:r>
      <w:proofErr w:type="gramStart"/>
      <w:r w:rsidRPr="00B365D4">
        <w:rPr>
          <w:i/>
          <w:lang w:val="en-US"/>
        </w:rPr>
        <w:t>a</w:t>
      </w:r>
      <w:proofErr w:type="gram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aspectos</w:t>
      </w:r>
      <w:proofErr w:type="spellEnd"/>
      <w:r w:rsidRPr="00B365D4">
        <w:rPr>
          <w:i/>
          <w:lang w:val="en-US"/>
        </w:rPr>
        <w:t xml:space="preserve"> y </w:t>
      </w:r>
      <w:proofErr w:type="spellStart"/>
      <w:r w:rsidRPr="00B365D4">
        <w:rPr>
          <w:i/>
          <w:lang w:val="en-US"/>
        </w:rPr>
        <w:t>cometidos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propios</w:t>
      </w:r>
      <w:proofErr w:type="spellEnd"/>
      <w:r w:rsidRPr="00B365D4">
        <w:rPr>
          <w:i/>
          <w:lang w:val="en-US"/>
        </w:rPr>
        <w:t xml:space="preserve"> del </w:t>
      </w:r>
      <w:proofErr w:type="spellStart"/>
      <w:r w:rsidRPr="00B365D4">
        <w:rPr>
          <w:i/>
          <w:lang w:val="en-US"/>
        </w:rPr>
        <w:t>ejercicio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función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fiscalizadora</w:t>
      </w:r>
      <w:proofErr w:type="spellEnd"/>
      <w:r w:rsidRPr="00B365D4">
        <w:rPr>
          <w:i/>
          <w:lang w:val="en-US"/>
        </w:rPr>
        <w:t xml:space="preserve">, sin </w:t>
      </w:r>
      <w:proofErr w:type="spellStart"/>
      <w:r w:rsidRPr="00B365D4">
        <w:rPr>
          <w:i/>
          <w:lang w:val="en-US"/>
        </w:rPr>
        <w:t>incluir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cuestiones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oportunidad</w:t>
      </w:r>
      <w:proofErr w:type="spellEnd"/>
      <w:r w:rsidRPr="00B365D4">
        <w:rPr>
          <w:i/>
          <w:lang w:val="en-US"/>
        </w:rPr>
        <w:t xml:space="preserve"> o </w:t>
      </w:r>
      <w:proofErr w:type="spellStart"/>
      <w:r w:rsidRPr="00B365D4">
        <w:rPr>
          <w:i/>
          <w:lang w:val="en-US"/>
        </w:rPr>
        <w:t>conveniencia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actuaciones</w:t>
      </w:r>
      <w:proofErr w:type="spellEnd"/>
      <w:r w:rsidRPr="00B365D4">
        <w:rPr>
          <w:i/>
          <w:lang w:val="en-US"/>
        </w:rPr>
        <w:t xml:space="preserve"> que </w:t>
      </w:r>
      <w:proofErr w:type="spellStart"/>
      <w:r w:rsidRPr="00B365D4">
        <w:rPr>
          <w:i/>
          <w:lang w:val="en-US"/>
        </w:rPr>
        <w:t>fiscalice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Lo </w:t>
      </w:r>
      <w:proofErr w:type="spellStart"/>
      <w:r w:rsidRPr="00B365D4">
        <w:rPr>
          <w:i/>
          <w:lang w:val="en-US"/>
        </w:rPr>
        <w:t>contenido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este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apartado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constituirá</w:t>
      </w:r>
      <w:proofErr w:type="spellEnd"/>
      <w:r w:rsidRPr="00B365D4">
        <w:rPr>
          <w:i/>
          <w:lang w:val="en-US"/>
        </w:rPr>
        <w:t xml:space="preserve"> un punto </w:t>
      </w:r>
      <w:proofErr w:type="spellStart"/>
      <w:r w:rsidRPr="00B365D4">
        <w:rPr>
          <w:i/>
          <w:lang w:val="en-US"/>
        </w:rPr>
        <w:t>independiente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orden</w:t>
      </w:r>
      <w:proofErr w:type="spellEnd"/>
      <w:r w:rsidRPr="00B365D4">
        <w:rPr>
          <w:i/>
          <w:lang w:val="en-US"/>
        </w:rPr>
        <w:t xml:space="preserve"> del </w:t>
      </w:r>
      <w:proofErr w:type="spellStart"/>
      <w:r w:rsidRPr="00B365D4">
        <w:rPr>
          <w:i/>
          <w:lang w:val="en-US"/>
        </w:rPr>
        <w:t>día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correspondiente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sesión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plenaria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podrá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presentar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justificativo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actuación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2. Sin </w:t>
      </w:r>
      <w:proofErr w:type="spellStart"/>
      <w:r w:rsidRPr="00B365D4">
        <w:rPr>
          <w:i/>
          <w:lang w:val="en-US"/>
        </w:rPr>
        <w:t>perjuicio</w:t>
      </w:r>
      <w:proofErr w:type="spellEnd"/>
      <w:r w:rsidRPr="00B365D4">
        <w:rPr>
          <w:i/>
          <w:lang w:val="en-US"/>
        </w:rPr>
        <w:t xml:space="preserve"> de lo anterior, </w:t>
      </w:r>
      <w:proofErr w:type="spellStart"/>
      <w:r w:rsidRPr="00B365D4">
        <w:rPr>
          <w:i/>
          <w:lang w:val="en-US"/>
        </w:rPr>
        <w:t>cuando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existan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discrepancias</w:t>
      </w:r>
      <w:proofErr w:type="spellEnd"/>
      <w:r w:rsidRPr="00B365D4">
        <w:rPr>
          <w:i/>
          <w:lang w:val="en-US"/>
        </w:rPr>
        <w:t xml:space="preserve">,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</w:t>
      </w:r>
      <w:proofErr w:type="spellStart"/>
      <w:r w:rsidRPr="00B365D4">
        <w:rPr>
          <w:i/>
          <w:lang w:val="en-US"/>
        </w:rPr>
        <w:t>podrá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elevar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resolución</w:t>
      </w:r>
      <w:proofErr w:type="spellEnd"/>
      <w:r w:rsidRPr="00B365D4">
        <w:rPr>
          <w:i/>
          <w:lang w:val="en-US"/>
        </w:rPr>
        <w:t xml:space="preserve"> al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de control </w:t>
      </w:r>
      <w:proofErr w:type="spellStart"/>
      <w:r w:rsidRPr="00B365D4">
        <w:rPr>
          <w:i/>
          <w:lang w:val="en-US"/>
        </w:rPr>
        <w:t>competente</w:t>
      </w:r>
      <w:proofErr w:type="spellEnd"/>
      <w:r w:rsidRPr="00B365D4">
        <w:rPr>
          <w:i/>
          <w:lang w:val="en-US"/>
        </w:rPr>
        <w:t xml:space="preserve"> por </w:t>
      </w:r>
      <w:proofErr w:type="spellStart"/>
      <w:r w:rsidRPr="00B365D4">
        <w:rPr>
          <w:i/>
          <w:lang w:val="en-US"/>
        </w:rPr>
        <w:t>razón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Administración</w:t>
      </w:r>
      <w:proofErr w:type="spellEnd"/>
      <w:r w:rsidRPr="00B365D4">
        <w:rPr>
          <w:i/>
          <w:lang w:val="en-US"/>
        </w:rPr>
        <w:t xml:space="preserve"> que </w:t>
      </w:r>
      <w:proofErr w:type="spellStart"/>
      <w:r w:rsidRPr="00B365D4">
        <w:rPr>
          <w:i/>
          <w:lang w:val="en-US"/>
        </w:rPr>
        <w:t>tenga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atribuida</w:t>
      </w:r>
      <w:proofErr w:type="spellEnd"/>
      <w:r w:rsidRPr="00B365D4">
        <w:rPr>
          <w:i/>
          <w:lang w:val="en-US"/>
        </w:rPr>
        <w:t xml:space="preserve"> la tutela </w:t>
      </w:r>
      <w:proofErr w:type="spellStart"/>
      <w:r w:rsidRPr="00B365D4">
        <w:rPr>
          <w:i/>
          <w:lang w:val="en-US"/>
        </w:rPr>
        <w:t>financiera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3. El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interventor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remitirá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anualmente</w:t>
      </w:r>
      <w:proofErr w:type="spellEnd"/>
      <w:r w:rsidRPr="00B365D4">
        <w:rPr>
          <w:i/>
          <w:lang w:val="en-US"/>
        </w:rPr>
        <w:t xml:space="preserve"> al Tribunal de </w:t>
      </w:r>
      <w:proofErr w:type="spellStart"/>
      <w:r w:rsidRPr="00B365D4">
        <w:rPr>
          <w:i/>
          <w:lang w:val="en-US"/>
        </w:rPr>
        <w:t>Cuentas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todas</w:t>
      </w:r>
      <w:proofErr w:type="spellEnd"/>
      <w:r w:rsidRPr="00B365D4">
        <w:rPr>
          <w:i/>
          <w:lang w:val="en-US"/>
        </w:rPr>
        <w:t xml:space="preserve"> las </w:t>
      </w:r>
      <w:proofErr w:type="spellStart"/>
      <w:r w:rsidRPr="00B365D4">
        <w:rPr>
          <w:i/>
          <w:lang w:val="en-US"/>
        </w:rPr>
        <w:t>resoluciones</w:t>
      </w:r>
      <w:proofErr w:type="spellEnd"/>
      <w:r w:rsidRPr="00B365D4">
        <w:rPr>
          <w:i/>
          <w:lang w:val="en-US"/>
        </w:rPr>
        <w:t xml:space="preserve"> y </w:t>
      </w:r>
      <w:proofErr w:type="spellStart"/>
      <w:r w:rsidRPr="00B365D4">
        <w:rPr>
          <w:i/>
          <w:lang w:val="en-US"/>
        </w:rPr>
        <w:t>acuerdos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adoptados</w:t>
      </w:r>
      <w:proofErr w:type="spellEnd"/>
      <w:r w:rsidRPr="00B365D4">
        <w:rPr>
          <w:i/>
          <w:lang w:val="en-US"/>
        </w:rPr>
        <w:t xml:space="preserve"> por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y por el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contrarios</w:t>
      </w:r>
      <w:proofErr w:type="spellEnd"/>
      <w:r w:rsidRPr="00B365D4">
        <w:rPr>
          <w:i/>
          <w:lang w:val="en-US"/>
        </w:rPr>
        <w:t xml:space="preserve"> a los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formulados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así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como</w:t>
      </w:r>
      <w:proofErr w:type="spellEnd"/>
      <w:r w:rsidRPr="00B365D4">
        <w:rPr>
          <w:i/>
          <w:lang w:val="en-US"/>
        </w:rPr>
        <w:t xml:space="preserve"> un </w:t>
      </w:r>
      <w:proofErr w:type="spellStart"/>
      <w:r w:rsidRPr="00B365D4">
        <w:rPr>
          <w:i/>
          <w:lang w:val="en-US"/>
        </w:rPr>
        <w:t>resumen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principales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anomalías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detectadas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ingresos</w:t>
      </w:r>
      <w:proofErr w:type="spellEnd"/>
      <w:r w:rsidRPr="00B365D4">
        <w:rPr>
          <w:i/>
          <w:lang w:val="en-US"/>
        </w:rPr>
        <w:t xml:space="preserve">. A la </w:t>
      </w:r>
      <w:proofErr w:type="spellStart"/>
      <w:r w:rsidRPr="00B365D4">
        <w:rPr>
          <w:i/>
          <w:lang w:val="en-US"/>
        </w:rPr>
        <w:t>citada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documentación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deberá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acompañar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caso</w:t>
      </w:r>
      <w:proofErr w:type="spellEnd"/>
      <w:r w:rsidRPr="00B365D4">
        <w:rPr>
          <w:i/>
          <w:lang w:val="en-US"/>
        </w:rPr>
        <w:t xml:space="preserve">, los </w:t>
      </w:r>
      <w:proofErr w:type="spellStart"/>
      <w:r w:rsidRPr="00B365D4">
        <w:rPr>
          <w:i/>
          <w:lang w:val="en-US"/>
        </w:rPr>
        <w:t>informes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justificativos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presentados</w:t>
      </w:r>
      <w:proofErr w:type="spellEnd"/>
      <w:r w:rsidRPr="00B365D4">
        <w:rPr>
          <w:i/>
          <w:lang w:val="en-US"/>
        </w:rPr>
        <w:t xml:space="preserve"> por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local.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cumprimento</w:t>
      </w:r>
      <w:proofErr w:type="spellEnd"/>
      <w:r w:rsidRPr="00B365D4">
        <w:rPr>
          <w:i/>
          <w:lang w:val="en-US"/>
        </w:rPr>
        <w:t xml:space="preserve"> do </w:t>
      </w:r>
      <w:proofErr w:type="spellStart"/>
      <w:r w:rsidRPr="00B365D4">
        <w:rPr>
          <w:i/>
          <w:lang w:val="en-US"/>
        </w:rPr>
        <w:t>disposto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anteriormente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elévase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comprensivo</w:t>
      </w:r>
      <w:proofErr w:type="spellEnd"/>
      <w:r w:rsidRPr="00B365D4">
        <w:rPr>
          <w:i/>
          <w:lang w:val="en-US"/>
        </w:rPr>
        <w:t xml:space="preserve"> das </w:t>
      </w:r>
      <w:proofErr w:type="spellStart"/>
      <w:r w:rsidRPr="00B365D4">
        <w:rPr>
          <w:i/>
          <w:lang w:val="en-US"/>
        </w:rPr>
        <w:t>resolucións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contrarias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. </w:t>
      </w:r>
      <w:proofErr w:type="spellStart"/>
      <w:r w:rsidRPr="00B365D4">
        <w:rPr>
          <w:i/>
          <w:lang w:val="en-US"/>
        </w:rPr>
        <w:t>Inclúense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también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levantados</w:t>
      </w:r>
      <w:proofErr w:type="spellEnd"/>
      <w:r w:rsidRPr="00B365D4">
        <w:rPr>
          <w:i/>
          <w:lang w:val="en-US"/>
        </w:rPr>
        <w:t xml:space="preserve"> polo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para </w:t>
      </w:r>
      <w:proofErr w:type="spellStart"/>
      <w:r w:rsidRPr="00B365D4">
        <w:rPr>
          <w:i/>
          <w:lang w:val="en-US"/>
        </w:rPr>
        <w:t>facilitar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rendición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</w:t>
      </w:r>
      <w:proofErr w:type="spellEnd"/>
      <w:r w:rsidRPr="00B365D4">
        <w:rPr>
          <w:i/>
          <w:lang w:val="en-US"/>
        </w:rPr>
        <w:t xml:space="preserve"> Tribunal de </w:t>
      </w:r>
      <w:proofErr w:type="spellStart"/>
      <w:r w:rsidRPr="00B365D4">
        <w:rPr>
          <w:i/>
          <w:lang w:val="en-US"/>
        </w:rPr>
        <w:t>Contas</w:t>
      </w:r>
      <w:proofErr w:type="spellEnd"/>
      <w:r w:rsidRPr="00B365D4">
        <w:rPr>
          <w:i/>
          <w:lang w:val="en-US"/>
        </w:rPr>
        <w:t xml:space="preserve"> e que </w:t>
      </w:r>
      <w:proofErr w:type="spellStart"/>
      <w:r w:rsidRPr="00B365D4">
        <w:rPr>
          <w:i/>
          <w:lang w:val="en-US"/>
        </w:rPr>
        <w:t>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membros</w:t>
      </w:r>
      <w:proofErr w:type="spellEnd"/>
      <w:r w:rsidRPr="00B365D4">
        <w:rPr>
          <w:i/>
          <w:lang w:val="en-US"/>
        </w:rPr>
        <w:t xml:space="preserve"> da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teñan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coñecemento</w:t>
      </w:r>
      <w:proofErr w:type="spellEnd"/>
      <w:r w:rsidRPr="00B365D4">
        <w:rPr>
          <w:i/>
          <w:lang w:val="en-US"/>
        </w:rPr>
        <w:t xml:space="preserve"> da </w:t>
      </w:r>
      <w:proofErr w:type="spellStart"/>
      <w:r w:rsidRPr="00B365D4">
        <w:rPr>
          <w:i/>
          <w:lang w:val="en-US"/>
        </w:rPr>
        <w:t>relación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completa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remitir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</w:p>
    <w:p w:rsidR="00836009" w:rsidRDefault="00836009" w:rsidP="00836009">
      <w:pPr>
        <w:spacing w:after="0" w:line="240" w:lineRule="auto"/>
        <w:jc w:val="both"/>
        <w:rPr>
          <w:i/>
          <w:lang w:val="en-US"/>
        </w:rPr>
      </w:pPr>
      <w:proofErr w:type="spellStart"/>
      <w:proofErr w:type="gramStart"/>
      <w:r w:rsidRPr="00B365D4">
        <w:rPr>
          <w:i/>
          <w:lang w:val="en-US"/>
        </w:rPr>
        <w:t>Primeiro</w:t>
      </w:r>
      <w:proofErr w:type="spellEnd"/>
      <w:r w:rsidRPr="00B365D4">
        <w:rPr>
          <w:i/>
          <w:lang w:val="en-US"/>
        </w:rPr>
        <w:t>.-</w:t>
      </w:r>
      <w:proofErr w:type="spellStart"/>
      <w:proofErr w:type="gramEnd"/>
      <w:r w:rsidRPr="00B365D4">
        <w:rPr>
          <w:i/>
          <w:lang w:val="en-US"/>
        </w:rPr>
        <w:t>Esta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Intervención</w:t>
      </w:r>
      <w:proofErr w:type="spellEnd"/>
      <w:r w:rsidRPr="00B365D4">
        <w:rPr>
          <w:i/>
          <w:lang w:val="en-US"/>
        </w:rPr>
        <w:t xml:space="preserve"> municipal ten </w:t>
      </w:r>
      <w:proofErr w:type="spellStart"/>
      <w:r w:rsidRPr="00B365D4">
        <w:rPr>
          <w:i/>
          <w:lang w:val="en-US"/>
        </w:rPr>
        <w:t>constancia</w:t>
      </w:r>
      <w:proofErr w:type="spellEnd"/>
      <w:r w:rsidRPr="00B365D4">
        <w:rPr>
          <w:i/>
          <w:lang w:val="en-US"/>
        </w:rPr>
        <w:t xml:space="preserve"> dos </w:t>
      </w:r>
      <w:proofErr w:type="spellStart"/>
      <w:r w:rsidRPr="00B365D4">
        <w:rPr>
          <w:i/>
          <w:lang w:val="en-US"/>
        </w:rPr>
        <w:t>siguientes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informes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reparo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ou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resoltos</w:t>
      </w:r>
      <w:proofErr w:type="spellEnd"/>
      <w:r w:rsidRPr="00B365D4">
        <w:rPr>
          <w:i/>
          <w:lang w:val="en-US"/>
        </w:rPr>
        <w:t xml:space="preserve">  no </w:t>
      </w:r>
      <w:proofErr w:type="spellStart"/>
      <w:r w:rsidRPr="00B365D4">
        <w:rPr>
          <w:i/>
          <w:lang w:val="en-US"/>
        </w:rPr>
        <w:t>exercicio</w:t>
      </w:r>
      <w:proofErr w:type="spellEnd"/>
      <w:r w:rsidRPr="00B365D4">
        <w:rPr>
          <w:i/>
          <w:lang w:val="en-US"/>
        </w:rPr>
        <w:t xml:space="preserve"> 201</w:t>
      </w:r>
      <w:r w:rsidR="00D23F0A">
        <w:rPr>
          <w:i/>
          <w:lang w:val="en-US"/>
        </w:rPr>
        <w:t>7</w:t>
      </w:r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facendo</w:t>
      </w:r>
      <w:proofErr w:type="spellEnd"/>
      <w:r w:rsidRPr="00B365D4">
        <w:rPr>
          <w:i/>
          <w:lang w:val="en-US"/>
        </w:rPr>
        <w:t xml:space="preserve"> un total de </w:t>
      </w:r>
      <w:r w:rsidR="00D23F0A">
        <w:rPr>
          <w:i/>
          <w:lang w:val="en-US"/>
        </w:rPr>
        <w:t>50</w:t>
      </w:r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rexistros</w:t>
      </w:r>
      <w:proofErr w:type="spellEnd"/>
      <w:r w:rsidR="00D23F0A">
        <w:rPr>
          <w:i/>
          <w:lang w:val="en-US"/>
        </w:rPr>
        <w:t xml:space="preserve"> </w:t>
      </w:r>
      <w:r w:rsidR="00D23F0A" w:rsidRPr="00D23F0A">
        <w:rPr>
          <w:i/>
          <w:lang w:val="en-US"/>
        </w:rPr>
        <w:t xml:space="preserve">que </w:t>
      </w:r>
      <w:proofErr w:type="spellStart"/>
      <w:r w:rsidR="00D23F0A" w:rsidRPr="00D23F0A">
        <w:rPr>
          <w:i/>
          <w:lang w:val="en-US"/>
        </w:rPr>
        <w:t>seguidamente</w:t>
      </w:r>
      <w:proofErr w:type="spellEnd"/>
      <w:r w:rsidR="00D23F0A" w:rsidRPr="00D23F0A">
        <w:rPr>
          <w:i/>
          <w:lang w:val="en-US"/>
        </w:rPr>
        <w:t xml:space="preserve"> se </w:t>
      </w:r>
      <w:proofErr w:type="spellStart"/>
      <w:r w:rsidR="00D23F0A" w:rsidRPr="00D23F0A">
        <w:rPr>
          <w:i/>
          <w:lang w:val="en-US"/>
        </w:rPr>
        <w:t>relacionan</w:t>
      </w:r>
      <w:proofErr w:type="spellEnd"/>
      <w:r w:rsidR="00D23F0A" w:rsidRPr="00D23F0A">
        <w:rPr>
          <w:i/>
          <w:lang w:val="en-US"/>
        </w:rPr>
        <w:t>:</w:t>
      </w:r>
    </w:p>
    <w:p w:rsidR="00D23F0A" w:rsidRDefault="00D23F0A" w:rsidP="00836009">
      <w:pPr>
        <w:spacing w:after="0" w:line="240" w:lineRule="auto"/>
        <w:jc w:val="both"/>
        <w:rPr>
          <w:i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810"/>
        <w:gridCol w:w="1267"/>
        <w:gridCol w:w="1521"/>
        <w:gridCol w:w="1023"/>
      </w:tblGrid>
      <w:tr w:rsidR="00D23F0A" w:rsidRPr="00D23F0A" w:rsidTr="00D23F0A">
        <w:trPr>
          <w:trHeight w:val="505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DATA REPARO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CONCEPTO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ORGANO RESOLUCION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DATA LEVANTAMENTO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Nº</w:t>
            </w:r>
            <w:proofErr w:type="spellEnd"/>
            <w:r w:rsidRPr="00D23F0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DECRETO</w:t>
            </w:r>
          </w:p>
        </w:tc>
      </w:tr>
      <w:tr w:rsidR="00D23F0A" w:rsidRPr="00D23F0A" w:rsidTr="00D23F0A">
        <w:trPr>
          <w:trHeight w:val="556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09/01/2017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CONTRATACION MONITORES DEPORTIVOS DURANTE O PRIMEIRO SEMESTRE DE 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09/01/2017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06/2017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13/01/2017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REPARO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16/01/2017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11/2017</w:t>
            </w:r>
          </w:p>
        </w:tc>
      </w:tr>
      <w:tr w:rsidR="00D23F0A" w:rsidRPr="00D23F0A" w:rsidTr="00D23F0A">
        <w:trPr>
          <w:trHeight w:val="655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20/01/2017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REPARO DO EXERCICIO DAS FUNCIONS DE TESOURERIA POR FUNCIONARIO PROPIO DA CORPORACIÓN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20/01/2017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21/2017</w:t>
            </w:r>
          </w:p>
        </w:tc>
      </w:tr>
      <w:tr w:rsidR="00D23F0A" w:rsidRPr="00D23F0A" w:rsidTr="00D23F0A">
        <w:trPr>
          <w:trHeight w:val="432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27/01/2017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REPARO DE APROBACION DE FACTURAS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27/01/2017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29/2017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09/02/2017</w:t>
            </w:r>
          </w:p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14/02/2017</w:t>
            </w:r>
          </w:p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20/02/2017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ADQUISICION INMOBLE OBRA SANEAMENTO EN AS PONTIGAS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18/02/2017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23F0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61/2017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lastRenderedPageBreak/>
              <w:t>18/02/2017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1-2017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23/02/2017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757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22/02/2017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APROBACIÓN PLAN PROVINCIAL DE COOPERACION AS OBRAS E SERVIZOS DE COMPETENCIA MUNICIPAL. POS+2017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23/02/2017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712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15/03/2017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CONTRATO PARQUES INFANTIS NA RUA ORTIGUERIA E PASEO DE MAGDALENA- PAS 2015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29/03/2017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21/09/2016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2-2017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23/02/2017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656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22/03/2017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SOBRE CONVENIO CON AGADIC PARA CINEMAS DE GALICIA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23/03/2017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102/2017</w:t>
            </w:r>
          </w:p>
        </w:tc>
      </w:tr>
      <w:tr w:rsidR="00D23F0A" w:rsidRPr="00D23F0A" w:rsidTr="00D23F0A">
        <w:trPr>
          <w:trHeight w:val="425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22/03/2017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22/03/2017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101/2017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28/03/2017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CONVENIO COA COFRADIA DE PESCADORES DE CEDEIRA 2017-2018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29/03/2017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122/2017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21/03/2017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3-2017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29/03/2017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05/05/2017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05/05/2017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190/2017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05/05/2017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BASES DE SELECCIÓN DE PERSOAL DE AUXILARES DE POLICIA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08/05/2017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200/2017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11/05/2017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AXUDAS PROGRAMA CEDEIRA EMPRENDE 2016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09/08/2017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358/2017</w:t>
            </w:r>
          </w:p>
        </w:tc>
      </w:tr>
      <w:tr w:rsidR="00D23F0A" w:rsidRPr="00D23F0A" w:rsidTr="00D23F0A">
        <w:trPr>
          <w:trHeight w:val="365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06/06/2017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CONTRATACION PERSOAL 3 AUXILIARES POLICIA LOCAL</w:t>
            </w:r>
          </w:p>
        </w:tc>
        <w:tc>
          <w:tcPr>
            <w:tcW w:w="22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3F0A">
              <w:rPr>
                <w:rFonts w:cstheme="minorHAnsi"/>
                <w:b/>
                <w:bCs/>
                <w:sz w:val="18"/>
                <w:szCs w:val="18"/>
              </w:rPr>
              <w:t>SUBSANADO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18/05/2017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5-2017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31/05/2017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579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19/05/2017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CONTRATACION LABORAL TEMPORAL CATRO PEONS EXECUCION OBRAS E SERVIZOS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19/05/2017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212/2017</w:t>
            </w:r>
          </w:p>
        </w:tc>
      </w:tr>
      <w:tr w:rsidR="00D23F0A" w:rsidRPr="00D23F0A" w:rsidTr="00D23F0A">
        <w:trPr>
          <w:trHeight w:val="686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15/06/2017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ADXUDICACION DA CESION DO DEREITO PARA CONSERVAR RESTOS NO CEMITERIO MUNICIPAL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16/06/2017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259/2017</w:t>
            </w:r>
          </w:p>
        </w:tc>
      </w:tr>
      <w:tr w:rsidR="00D23F0A" w:rsidRPr="00D23F0A" w:rsidTr="00D23F0A">
        <w:trPr>
          <w:trHeight w:val="413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16/06/2017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16/06/2017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260/2017</w:t>
            </w:r>
          </w:p>
        </w:tc>
      </w:tr>
      <w:tr w:rsidR="00D23F0A" w:rsidRPr="00D23F0A" w:rsidTr="00D23F0A">
        <w:trPr>
          <w:trHeight w:val="561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22/06/2017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EXPEDIENTE REMANENTE TESOURERIA PARA GASTOS XERAIS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13/07/2017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273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23/06/2017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HORAS EXTRAORDINARIAS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26/06/2017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270/2017</w:t>
            </w:r>
          </w:p>
        </w:tc>
      </w:tr>
      <w:tr w:rsidR="00D23F0A" w:rsidRPr="00D23F0A" w:rsidTr="00D23F0A">
        <w:trPr>
          <w:trHeight w:val="38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29/06/2017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292/2017</w:t>
            </w:r>
          </w:p>
        </w:tc>
      </w:tr>
      <w:tr w:rsidR="00D23F0A" w:rsidRPr="00D23F0A" w:rsidTr="00D23F0A">
        <w:trPr>
          <w:trHeight w:val="474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30/06/2017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PROXECTO- MELLORA DE SANEAMENTO EN CEDEIRA FASE I. UTE PROYFE-ICEACSA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13/07/2017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05/07/2017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6-2017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13/07/2017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529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07/07/2017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CONTRATACION DO SERVIZO DE XESTION ENERXÉTICA MUNICIPAL 2016-2017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01/08/2017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529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19/07/2017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CONVENIO CENTRO DE INFORMACION A MULLER EXERCICIO 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Pr="00D23F0A" w:rsidRDefault="00D23F0A" w:rsidP="00D23F0A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Pr="00D23F0A" w:rsidRDefault="00D23F0A" w:rsidP="00D23F0A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20/07/2017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23F0A" w:rsidRPr="00D23F0A" w:rsidRDefault="00D23F0A" w:rsidP="003F1310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329/2017</w:t>
            </w:r>
          </w:p>
        </w:tc>
      </w:tr>
      <w:tr w:rsidR="00D23F0A" w:rsidRPr="00D23F0A" w:rsidTr="00D23F0A">
        <w:trPr>
          <w:trHeight w:val="42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20/07/2017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20/07/2017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323/2017</w:t>
            </w:r>
          </w:p>
        </w:tc>
      </w:tr>
      <w:tr w:rsidR="00D23F0A" w:rsidRPr="00D23F0A" w:rsidTr="00D23F0A">
        <w:trPr>
          <w:trHeight w:val="432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21/07/2017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24/07/2017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334/2017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05/09/2017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PREMIOS II CONCUROS DE FOTOGRAFIA OBXECTIVO CEDEIRA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06/09/2017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397/2017</w:t>
            </w:r>
          </w:p>
        </w:tc>
      </w:tr>
      <w:tr w:rsidR="00D23F0A" w:rsidRPr="00D23F0A" w:rsidTr="00D23F0A">
        <w:trPr>
          <w:trHeight w:val="457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12/09/2017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12/09/2017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408/2017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19/09/2017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7-2017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27/09/2017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274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28/09/2017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22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3F0A">
              <w:rPr>
                <w:rFonts w:cstheme="minorHAnsi"/>
                <w:b/>
                <w:bCs/>
                <w:sz w:val="18"/>
                <w:szCs w:val="18"/>
              </w:rPr>
              <w:t>SUBSANADO</w:t>
            </w:r>
          </w:p>
        </w:tc>
      </w:tr>
      <w:tr w:rsidR="00D23F0A" w:rsidRPr="00D23F0A" w:rsidTr="00D23F0A">
        <w:trPr>
          <w:trHeight w:val="452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lastRenderedPageBreak/>
              <w:t>04/10/2017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04/10/2017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443/2017</w:t>
            </w:r>
          </w:p>
        </w:tc>
      </w:tr>
      <w:tr w:rsidR="00D23F0A" w:rsidRPr="00D23F0A" w:rsidTr="00D23F0A">
        <w:trPr>
          <w:trHeight w:val="357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28/09/2017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24/10/2017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467/2017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27/09/2017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26/10/2017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474/2017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18/10/2017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 xml:space="preserve">REPARO </w:t>
            </w:r>
            <w:proofErr w:type="gramStart"/>
            <w:r w:rsidRPr="00D23F0A">
              <w:rPr>
                <w:rFonts w:cstheme="minorHAnsi"/>
                <w:sz w:val="18"/>
                <w:szCs w:val="18"/>
              </w:rPr>
              <w:t>CONTRATACION  EN</w:t>
            </w:r>
            <w:proofErr w:type="gramEnd"/>
            <w:r w:rsidRPr="00D23F0A">
              <w:rPr>
                <w:rFonts w:cstheme="minorHAnsi"/>
                <w:sz w:val="18"/>
                <w:szCs w:val="18"/>
              </w:rPr>
              <w:t xml:space="preserve"> SUBSTITUCION DE LIMPADORA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463/2017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19/10/2017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APROBACIÓN CAMBIO USO PARCELA EN RUA ORTIGUEIRA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31/10/2017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602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25/10/2017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PROXECTO FACTURAS SINALIZACION TURISTICA ARCOS E CANTIS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25/10/2017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471/2017</w:t>
            </w:r>
          </w:p>
        </w:tc>
      </w:tr>
      <w:tr w:rsidR="00D23F0A" w:rsidRPr="00D23F0A" w:rsidTr="00D23F0A">
        <w:trPr>
          <w:trHeight w:val="573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13/10/2017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EXPEDIENTE INSTALACION DE REDE SEN FIOS EN NUCLEOS RURAIS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31/10/2017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488/2017</w:t>
            </w:r>
          </w:p>
        </w:tc>
      </w:tr>
      <w:tr w:rsidR="00D23F0A" w:rsidRPr="00D23F0A" w:rsidTr="00D23F0A">
        <w:trPr>
          <w:trHeight w:val="628"/>
          <w:jc w:val="center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30/10/2017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 PROXECTO REPARACION EN FIRME CAMIÑOS MUNICIPAIS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31/10/2017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486/2017</w:t>
            </w:r>
          </w:p>
        </w:tc>
      </w:tr>
      <w:tr w:rsidR="00D23F0A" w:rsidRPr="00D23F0A" w:rsidTr="00D23F0A">
        <w:trPr>
          <w:trHeight w:val="349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03/11/2017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04/11/2017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492/2017</w:t>
            </w: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16/11/2017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Pr="00D23F0A" w:rsidRDefault="00D23F0A" w:rsidP="003F1310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XUSTIFICACION SUBVENCIÓN COMISION FESTAS</w:t>
            </w:r>
          </w:p>
        </w:tc>
        <w:tc>
          <w:tcPr>
            <w:tcW w:w="22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F0A" w:rsidRPr="00D23F0A" w:rsidRDefault="00D23F0A" w:rsidP="003F1310">
            <w:pPr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3F0A">
              <w:rPr>
                <w:rFonts w:cstheme="minorHAnsi"/>
                <w:b/>
                <w:bCs/>
                <w:sz w:val="18"/>
                <w:szCs w:val="18"/>
              </w:rPr>
              <w:t>PENDENTE DE RESOLVER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21/11/2017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8-2017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19/12/2017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6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24/11/2017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A PREMIOS XOGOS POPULARES E CASTELOS DE AREA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24/11/2017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536/2017</w:t>
            </w:r>
          </w:p>
        </w:tc>
      </w:tr>
      <w:tr w:rsidR="00D23F0A" w:rsidRPr="00D23F0A" w:rsidTr="00D23F0A">
        <w:trPr>
          <w:trHeight w:val="447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05/12/2017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FACTURA BRIGADA INCENDIOS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05/12/2017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556/2017</w:t>
            </w: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11/12/2017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4-2017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19/12/2017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11/12/2017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REX 9-2017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PLENO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19/12/2017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3F0A" w:rsidRPr="00D23F0A" w:rsidTr="00D23F0A">
        <w:trPr>
          <w:trHeight w:val="300"/>
          <w:jc w:val="center"/>
        </w:trPr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14/12/2017</w:t>
            </w:r>
          </w:p>
        </w:tc>
        <w:tc>
          <w:tcPr>
            <w:tcW w:w="2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REPARO FACTURAS DECEMBRO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14/12/2017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3F0A" w:rsidRPr="00D23F0A" w:rsidRDefault="00D23F0A" w:rsidP="00D23F0A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F0A">
              <w:rPr>
                <w:rFonts w:cstheme="minorHAnsi"/>
                <w:sz w:val="18"/>
                <w:szCs w:val="18"/>
              </w:rPr>
              <w:t>570/2017</w:t>
            </w:r>
          </w:p>
        </w:tc>
      </w:tr>
    </w:tbl>
    <w:p w:rsidR="00D23F0A" w:rsidRDefault="00D23F0A" w:rsidP="00836009">
      <w:pPr>
        <w:spacing w:after="0" w:line="240" w:lineRule="auto"/>
        <w:jc w:val="both"/>
        <w:rPr>
          <w:i/>
          <w:lang w:val="en-US"/>
        </w:rPr>
      </w:pPr>
    </w:p>
    <w:p w:rsidR="00836009" w:rsidRDefault="00836009" w:rsidP="00836009">
      <w:pPr>
        <w:spacing w:after="0" w:line="240" w:lineRule="auto"/>
        <w:jc w:val="both"/>
        <w:rPr>
          <w:i/>
          <w:lang w:val="en-US"/>
        </w:rPr>
      </w:pPr>
    </w:p>
    <w:p w:rsidR="00D23F0A" w:rsidRDefault="00D23F0A" w:rsidP="00D23F0A">
      <w:pPr>
        <w:jc w:val="both"/>
      </w:pPr>
      <w:r>
        <w:rPr>
          <w:b/>
        </w:rPr>
        <w:t>Segundo</w:t>
      </w:r>
      <w:r>
        <w:t xml:space="preserve">. Anomalías en materia de ingresos </w:t>
      </w:r>
    </w:p>
    <w:p w:rsidR="00D23F0A" w:rsidRDefault="00D23F0A" w:rsidP="00D23F0A">
      <w:pPr>
        <w:jc w:val="both"/>
      </w:pPr>
      <w:r>
        <w:t xml:space="preserve">Ademáis dos </w:t>
      </w:r>
      <w:proofErr w:type="spellStart"/>
      <w:r>
        <w:t>sinalados</w:t>
      </w:r>
      <w:proofErr w:type="spellEnd"/>
      <w:r>
        <w:t xml:space="preserve"> expresamente en materia de ingresos, </w:t>
      </w:r>
      <w:proofErr w:type="spellStart"/>
      <w:r>
        <w:t>outras</w:t>
      </w:r>
      <w:proofErr w:type="spellEnd"/>
      <w:r>
        <w:t xml:space="preserve"> anomalías en materia de ingresos son as </w:t>
      </w:r>
      <w:proofErr w:type="spellStart"/>
      <w:r>
        <w:t>seguintes</w:t>
      </w:r>
      <w:proofErr w:type="spellEnd"/>
      <w:r>
        <w:t>:</w:t>
      </w:r>
    </w:p>
    <w:p w:rsidR="00D23F0A" w:rsidRDefault="00D23F0A" w:rsidP="00D23F0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En relación coas anomalías en materia de ingresos, debe </w:t>
      </w:r>
      <w:proofErr w:type="spellStart"/>
      <w:r>
        <w:t>facerse</w:t>
      </w:r>
      <w:proofErr w:type="spellEnd"/>
      <w:r>
        <w:t xml:space="preserve"> constar que non se </w:t>
      </w:r>
      <w:proofErr w:type="spellStart"/>
      <w:r>
        <w:t>aplicou</w:t>
      </w:r>
      <w:proofErr w:type="spellEnd"/>
      <w:r>
        <w:t xml:space="preserve"> a ordenanza reguladora da </w:t>
      </w:r>
      <w:proofErr w:type="spellStart"/>
      <w:r>
        <w:t>taxa</w:t>
      </w:r>
      <w:proofErr w:type="spellEnd"/>
      <w:r>
        <w:t xml:space="preserve"> por </w:t>
      </w:r>
      <w:proofErr w:type="spellStart"/>
      <w:r>
        <w:t>utilizacion</w:t>
      </w:r>
      <w:proofErr w:type="spellEnd"/>
      <w:r>
        <w:t xml:space="preserve"> do dominio público local do 2016 en relación </w:t>
      </w:r>
      <w:proofErr w:type="spellStart"/>
      <w:r>
        <w:t>aos</w:t>
      </w:r>
      <w:proofErr w:type="spellEnd"/>
      <w:r>
        <w:t xml:space="preserve"> colectores de aceite usado.</w:t>
      </w:r>
    </w:p>
    <w:p w:rsidR="00D23F0A" w:rsidRDefault="00D23F0A" w:rsidP="00D23F0A">
      <w:pPr>
        <w:widowControl w:val="0"/>
        <w:ind w:left="720"/>
        <w:jc w:val="both"/>
      </w:pPr>
    </w:p>
    <w:p w:rsidR="00D23F0A" w:rsidRDefault="00D23F0A" w:rsidP="00D23F0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relacións</w:t>
      </w:r>
      <w:proofErr w:type="spellEnd"/>
      <w:r>
        <w:t xml:space="preserve"> remitidas de ingresos do Auditorio figuran conceptos que non se </w:t>
      </w:r>
      <w:proofErr w:type="spellStart"/>
      <w:r>
        <w:t>atopan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ordenanza fiscal en vigor como son ingresos de entradas de </w:t>
      </w:r>
      <w:proofErr w:type="spellStart"/>
      <w:r>
        <w:t>actuacións</w:t>
      </w:r>
      <w:proofErr w:type="spellEnd"/>
      <w:r>
        <w:t xml:space="preserve">, como derivadas de AGADIC (2,5 €) </w:t>
      </w:r>
      <w:proofErr w:type="spellStart"/>
      <w:r>
        <w:t>fronte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3,00 € de entrada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2,00 de entrada reducida.  Esta é </w:t>
      </w:r>
      <w:proofErr w:type="spellStart"/>
      <w:r>
        <w:t>unha</w:t>
      </w:r>
      <w:proofErr w:type="spellEnd"/>
      <w:r>
        <w:t xml:space="preserve"> anomalía grave en materia de ingresos por non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esixir</w:t>
      </w:r>
      <w:proofErr w:type="spellEnd"/>
      <w:r>
        <w:t xml:space="preserve"> importes non amparados </w:t>
      </w:r>
      <w:proofErr w:type="spellStart"/>
      <w:r>
        <w:t>pola</w:t>
      </w:r>
      <w:proofErr w:type="spellEnd"/>
      <w:r>
        <w:t xml:space="preserve"> preceptiva norma, </w:t>
      </w:r>
      <w:proofErr w:type="spellStart"/>
      <w:r>
        <w:t>debendo</w:t>
      </w:r>
      <w:proofErr w:type="spellEnd"/>
      <w:r>
        <w:t xml:space="preserve"> cesar no </w:t>
      </w:r>
      <w:proofErr w:type="spellStart"/>
      <w:r>
        <w:t>cobramento</w:t>
      </w:r>
      <w:proofErr w:type="spellEnd"/>
      <w:r>
        <w:t xml:space="preserve"> de estos conceptos non previstos </w:t>
      </w:r>
      <w:proofErr w:type="spellStart"/>
      <w:r>
        <w:t>pola</w:t>
      </w:r>
      <w:proofErr w:type="spellEnd"/>
      <w:r>
        <w:t xml:space="preserve"> Ordenanza, </w:t>
      </w:r>
      <w:proofErr w:type="spellStart"/>
      <w:r>
        <w:t>ou</w:t>
      </w:r>
      <w:proofErr w:type="spellEnd"/>
      <w:r>
        <w:t xml:space="preserve"> impulsar a modificación da ordenanza para amparar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cobramento</w:t>
      </w:r>
      <w:proofErr w:type="spellEnd"/>
      <w:r>
        <w:t>.</w:t>
      </w:r>
    </w:p>
    <w:p w:rsidR="00D23F0A" w:rsidRDefault="00D23F0A" w:rsidP="00D23F0A">
      <w:pPr>
        <w:pStyle w:val="Prrafodelista"/>
        <w:rPr>
          <w:rFonts w:eastAsia="Calibri"/>
          <w:sz w:val="22"/>
          <w:szCs w:val="22"/>
          <w:lang w:val="es-ES"/>
        </w:rPr>
      </w:pPr>
    </w:p>
    <w:p w:rsidR="00D23F0A" w:rsidRDefault="00D23F0A" w:rsidP="00D23F0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O 18 de </w:t>
      </w:r>
      <w:proofErr w:type="spellStart"/>
      <w:r>
        <w:t>febreiro</w:t>
      </w:r>
      <w:proofErr w:type="spellEnd"/>
      <w:r>
        <w:t xml:space="preserve"> de 2013 </w:t>
      </w:r>
      <w:proofErr w:type="spellStart"/>
      <w:r>
        <w:t>redactouse</w:t>
      </w:r>
      <w:proofErr w:type="spellEnd"/>
      <w:r>
        <w:t xml:space="preserve"> un informe desfavorable relativo a exención de </w:t>
      </w:r>
      <w:proofErr w:type="spellStart"/>
      <w:r>
        <w:t>taxas</w:t>
      </w:r>
      <w:proofErr w:type="spellEnd"/>
      <w:r>
        <w:t xml:space="preserve"> e ICIO </w:t>
      </w:r>
      <w:proofErr w:type="spellStart"/>
      <w:r>
        <w:t>polas</w:t>
      </w:r>
      <w:proofErr w:type="spellEnd"/>
      <w:r>
        <w:t xml:space="preserve"> obras do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embelecemento</w:t>
      </w:r>
      <w:proofErr w:type="spellEnd"/>
      <w:r>
        <w:t xml:space="preserve"> entorno de San Andrés de Teixido. A data de </w:t>
      </w:r>
      <w:proofErr w:type="spellStart"/>
      <w:r>
        <w:t>hoxe</w:t>
      </w:r>
      <w:proofErr w:type="spellEnd"/>
      <w:r>
        <w:t xml:space="preserve"> non consta </w:t>
      </w:r>
      <w:proofErr w:type="spellStart"/>
      <w:r>
        <w:t>nin</w:t>
      </w:r>
      <w:proofErr w:type="spellEnd"/>
      <w:r>
        <w:t xml:space="preserve"> que fose </w:t>
      </w:r>
      <w:proofErr w:type="spellStart"/>
      <w:r>
        <w:t>aboados</w:t>
      </w:r>
      <w:proofErr w:type="spellEnd"/>
      <w:r>
        <w:t xml:space="preserve"> os tributos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lastRenderedPageBreak/>
        <w:t>nin</w:t>
      </w:r>
      <w:proofErr w:type="spellEnd"/>
      <w:r>
        <w:t xml:space="preserve"> </w:t>
      </w:r>
      <w:proofErr w:type="spellStart"/>
      <w:r>
        <w:t>resolta</w:t>
      </w:r>
      <w:proofErr w:type="spellEnd"/>
      <w:r>
        <w:t xml:space="preserve"> a discrepancia </w:t>
      </w:r>
      <w:proofErr w:type="spellStart"/>
      <w:r>
        <w:t>correspondente</w:t>
      </w:r>
      <w:proofErr w:type="spellEnd"/>
      <w:r>
        <w:t>.</w:t>
      </w:r>
    </w:p>
    <w:p w:rsidR="00D23F0A" w:rsidRDefault="00D23F0A" w:rsidP="00D23F0A">
      <w:pPr>
        <w:pStyle w:val="Prrafodelista"/>
        <w:rPr>
          <w:sz w:val="22"/>
          <w:szCs w:val="22"/>
        </w:rPr>
      </w:pPr>
    </w:p>
    <w:p w:rsidR="00D23F0A" w:rsidRDefault="00D23F0A" w:rsidP="00D23F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Xunta de </w:t>
      </w:r>
      <w:proofErr w:type="spellStart"/>
      <w:r>
        <w:t>Goberno</w:t>
      </w:r>
      <w:proofErr w:type="spellEnd"/>
      <w:r>
        <w:t xml:space="preserve"> Local </w:t>
      </w:r>
      <w:proofErr w:type="gramStart"/>
      <w:r>
        <w:t>do  18</w:t>
      </w:r>
      <w:proofErr w:type="gramEnd"/>
      <w:r>
        <w:t xml:space="preserve"> de </w:t>
      </w:r>
      <w:proofErr w:type="spellStart"/>
      <w:r>
        <w:t>decembro</w:t>
      </w:r>
      <w:proofErr w:type="spellEnd"/>
      <w:r>
        <w:t xml:space="preserve"> de 2017 </w:t>
      </w:r>
      <w:proofErr w:type="spellStart"/>
      <w:r>
        <w:t>deuse</w:t>
      </w:r>
      <w:proofErr w:type="spellEnd"/>
      <w:r>
        <w:t xml:space="preserve"> conta </w:t>
      </w:r>
      <w:proofErr w:type="spellStart"/>
      <w:r>
        <w:t>dun</w:t>
      </w:r>
      <w:proofErr w:type="spellEnd"/>
      <w:r>
        <w:t xml:space="preserve"> informe </w:t>
      </w:r>
      <w:proofErr w:type="spellStart"/>
      <w:r>
        <w:t>conxunto</w:t>
      </w:r>
      <w:proofErr w:type="spellEnd"/>
      <w:r>
        <w:t xml:space="preserve"> da </w:t>
      </w:r>
      <w:proofErr w:type="spellStart"/>
      <w:r>
        <w:t>Tesourería</w:t>
      </w:r>
      <w:proofErr w:type="spellEnd"/>
      <w:r>
        <w:t xml:space="preserve"> e Intervención en relación cos ingresos ata o </w:t>
      </w:r>
      <w:proofErr w:type="spellStart"/>
      <w:r>
        <w:t>terceiro</w:t>
      </w:r>
      <w:proofErr w:type="spellEnd"/>
      <w:r>
        <w:t xml:space="preserve"> trimestre de 2017. O informe tiña </w:t>
      </w:r>
      <w:proofErr w:type="spellStart"/>
      <w:r>
        <w:t>unha</w:t>
      </w:r>
      <w:proofErr w:type="spellEnd"/>
      <w:r>
        <w:t xml:space="preserve"> especial mención a Evolución dos ingresos das </w:t>
      </w:r>
      <w:proofErr w:type="spellStart"/>
      <w:r>
        <w:t>instalacións</w:t>
      </w:r>
      <w:proofErr w:type="spellEnd"/>
      <w:r>
        <w:t xml:space="preserve"> deportivas </w:t>
      </w:r>
      <w:proofErr w:type="spellStart"/>
      <w:r>
        <w:t>cunha</w:t>
      </w:r>
      <w:proofErr w:type="spellEnd"/>
      <w:r>
        <w:t xml:space="preserve"> reducción respecto do mesmo período do ano anterior de 6.943,00 </w:t>
      </w:r>
      <w:proofErr w:type="gramStart"/>
      <w:r>
        <w:t>€  (</w:t>
      </w:r>
      <w:proofErr w:type="gramEnd"/>
      <w:r>
        <w:t xml:space="preserve">un 17,79% menos respecto do 2016).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informouse</w:t>
      </w:r>
      <w:proofErr w:type="spellEnd"/>
      <w:r>
        <w:t xml:space="preserve"> que dende o 19 de </w:t>
      </w:r>
      <w:proofErr w:type="spellStart"/>
      <w:r>
        <w:t>xullo</w:t>
      </w:r>
      <w:proofErr w:type="spellEnd"/>
      <w:r>
        <w:t xml:space="preserve"> de 2017 non figura </w:t>
      </w:r>
      <w:proofErr w:type="spellStart"/>
      <w:r>
        <w:t>nin</w:t>
      </w:r>
      <w:proofErr w:type="spellEnd"/>
      <w:r>
        <w:t xml:space="preserve"> ingresos </w:t>
      </w:r>
      <w:proofErr w:type="spellStart"/>
      <w:r>
        <w:t>nin</w:t>
      </w:r>
      <w:proofErr w:type="spellEnd"/>
      <w:r>
        <w:t xml:space="preserve"> relación de ingresos dos que se recaudan en metálico no polideportivo directamente </w:t>
      </w:r>
      <w:proofErr w:type="spellStart"/>
      <w:r>
        <w:t>nin</w:t>
      </w:r>
      <w:proofErr w:type="spellEnd"/>
      <w:r>
        <w:t xml:space="preserve"> explicación que o motive. A 31 de </w:t>
      </w:r>
      <w:proofErr w:type="spellStart"/>
      <w:r>
        <w:t>decembro</w:t>
      </w:r>
      <w:proofErr w:type="spellEnd"/>
      <w:r>
        <w:t xml:space="preserve"> de 2017 sigue sin constar ningún ingreso dos recadados en metálico no polideportivo municipal.</w:t>
      </w:r>
    </w:p>
    <w:p w:rsidR="00D23F0A" w:rsidRDefault="00D23F0A" w:rsidP="00D23F0A">
      <w:pPr>
        <w:pStyle w:val="Prrafodelista"/>
        <w:rPr>
          <w:sz w:val="22"/>
          <w:szCs w:val="22"/>
        </w:rPr>
      </w:pPr>
    </w:p>
    <w:p w:rsidR="00D23F0A" w:rsidRDefault="00D23F0A" w:rsidP="00D23F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Xunta de </w:t>
      </w:r>
      <w:proofErr w:type="spellStart"/>
      <w:r>
        <w:t>Goberno</w:t>
      </w:r>
      <w:proofErr w:type="spellEnd"/>
      <w:r>
        <w:t xml:space="preserve"> </w:t>
      </w:r>
      <w:proofErr w:type="gramStart"/>
      <w:r>
        <w:t>Local  do</w:t>
      </w:r>
      <w:proofErr w:type="gramEnd"/>
      <w:r>
        <w:t xml:space="preserve"> 18 de </w:t>
      </w:r>
      <w:proofErr w:type="spellStart"/>
      <w:r>
        <w:t>decembro</w:t>
      </w:r>
      <w:proofErr w:type="spellEnd"/>
      <w:r>
        <w:t xml:space="preserve"> de 2017, en relación cos cobros mediante domiciliación dos ingresos do polideportivo, </w:t>
      </w:r>
      <w:proofErr w:type="spellStart"/>
      <w:r>
        <w:t>pola</w:t>
      </w:r>
      <w:proofErr w:type="spellEnd"/>
      <w:r>
        <w:t xml:space="preserve"> Intervención </w:t>
      </w:r>
      <w:proofErr w:type="spellStart"/>
      <w:r>
        <w:t>advertiuse</w:t>
      </w:r>
      <w:proofErr w:type="spellEnd"/>
      <w:r>
        <w:t xml:space="preserve"> que os cobros </w:t>
      </w:r>
      <w:proofErr w:type="spellStart"/>
      <w:r>
        <w:t>propostos</w:t>
      </w:r>
      <w:proofErr w:type="spellEnd"/>
      <w:r>
        <w:t xml:space="preserve"> non se correspondían coas </w:t>
      </w:r>
      <w:proofErr w:type="spellStart"/>
      <w:r>
        <w:t>taxas</w:t>
      </w:r>
      <w:proofErr w:type="spellEnd"/>
      <w:r>
        <w:t xml:space="preserve"> aprobadas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ordenanza fiscal. Do mesmo modo se indica que o período de actividades, tanto do </w:t>
      </w:r>
      <w:proofErr w:type="spellStart"/>
      <w:r>
        <w:t>primeiro</w:t>
      </w:r>
      <w:proofErr w:type="spellEnd"/>
      <w:r>
        <w:t xml:space="preserve"> trimestre, como da temporada octubre a </w:t>
      </w:r>
      <w:proofErr w:type="spellStart"/>
      <w:r>
        <w:t>xuño</w:t>
      </w:r>
      <w:proofErr w:type="spellEnd"/>
      <w:r>
        <w:t xml:space="preserve"> no presenta </w:t>
      </w:r>
      <w:proofErr w:type="spellStart"/>
      <w:r>
        <w:t>variacións</w:t>
      </w:r>
      <w:proofErr w:type="spellEnd"/>
      <w:r>
        <w:t xml:space="preserve"> </w:t>
      </w:r>
      <w:proofErr w:type="spellStart"/>
      <w:r>
        <w:t>sustanciais</w:t>
      </w:r>
      <w:proofErr w:type="spellEnd"/>
      <w:r>
        <w:t xml:space="preserve"> respecto de </w:t>
      </w:r>
      <w:proofErr w:type="spellStart"/>
      <w:r>
        <w:t>exercicios</w:t>
      </w:r>
      <w:proofErr w:type="spellEnd"/>
      <w:r>
        <w:t xml:space="preserve"> anteriores polo que non se </w:t>
      </w:r>
      <w:proofErr w:type="spellStart"/>
      <w:r>
        <w:t>xustifica</w:t>
      </w:r>
      <w:proofErr w:type="spellEnd"/>
      <w:r>
        <w:t xml:space="preserve"> que os ingresos se reduzcan respecto das cantidades </w:t>
      </w:r>
      <w:proofErr w:type="spellStart"/>
      <w:r>
        <w:t>vixentes</w:t>
      </w:r>
      <w:proofErr w:type="spellEnd"/>
      <w:r>
        <w:t>.</w:t>
      </w:r>
    </w:p>
    <w:p w:rsidR="00D23F0A" w:rsidRDefault="00D23F0A" w:rsidP="00D23F0A">
      <w:pPr>
        <w:pStyle w:val="Prrafodelista"/>
        <w:rPr>
          <w:sz w:val="22"/>
          <w:szCs w:val="22"/>
        </w:rPr>
      </w:pPr>
    </w:p>
    <w:p w:rsidR="00D23F0A" w:rsidRDefault="00D23F0A" w:rsidP="00D23F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Xunta de </w:t>
      </w:r>
      <w:proofErr w:type="spellStart"/>
      <w:r>
        <w:t>Goberno</w:t>
      </w:r>
      <w:proofErr w:type="spellEnd"/>
      <w:r>
        <w:t xml:space="preserve"> Local </w:t>
      </w:r>
      <w:proofErr w:type="gramStart"/>
      <w:r>
        <w:t>do  24</w:t>
      </w:r>
      <w:proofErr w:type="gramEnd"/>
      <w:r>
        <w:t xml:space="preserve"> de </w:t>
      </w:r>
      <w:proofErr w:type="spellStart"/>
      <w:r>
        <w:t>novembro</w:t>
      </w:r>
      <w:proofErr w:type="spellEnd"/>
      <w:r>
        <w:t xml:space="preserve"> de 2017 </w:t>
      </w:r>
      <w:proofErr w:type="spellStart"/>
      <w:r>
        <w:t>deuse</w:t>
      </w:r>
      <w:proofErr w:type="spellEnd"/>
      <w:r>
        <w:t xml:space="preserve"> conta do informe de Intervención do  17 de </w:t>
      </w:r>
      <w:proofErr w:type="spellStart"/>
      <w:r>
        <w:t>novembro</w:t>
      </w:r>
      <w:proofErr w:type="spellEnd"/>
      <w:r>
        <w:t xml:space="preserve"> de 2017 en relación coa </w:t>
      </w:r>
      <w:proofErr w:type="spellStart"/>
      <w:r>
        <w:t>xustificación</w:t>
      </w:r>
      <w:proofErr w:type="spellEnd"/>
      <w:r>
        <w:t xml:space="preserve"> da subvención </w:t>
      </w:r>
      <w:proofErr w:type="spellStart"/>
      <w:r>
        <w:t>á</w:t>
      </w:r>
      <w:proofErr w:type="spellEnd"/>
      <w:r>
        <w:t xml:space="preserve"> Comisión de </w:t>
      </w:r>
      <w:proofErr w:type="spellStart"/>
      <w:r>
        <w:t>Festas</w:t>
      </w:r>
      <w:proofErr w:type="spellEnd"/>
      <w:r>
        <w:t xml:space="preserve"> do 2017, </w:t>
      </w:r>
      <w:proofErr w:type="spellStart"/>
      <w:r>
        <w:t>deuse</w:t>
      </w:r>
      <w:proofErr w:type="spellEnd"/>
      <w:r>
        <w:t xml:space="preserve"> conta da evolución </w:t>
      </w:r>
      <w:proofErr w:type="spellStart"/>
      <w:r>
        <w:t>tamén</w:t>
      </w:r>
      <w:proofErr w:type="spellEnd"/>
      <w:r>
        <w:t xml:space="preserve"> negativa e igualmente sen motivación por cambios normativos dos  datos </w:t>
      </w:r>
      <w:proofErr w:type="spellStart"/>
      <w:r>
        <w:t>globais</w:t>
      </w:r>
      <w:proofErr w:type="spellEnd"/>
      <w:r>
        <w:t xml:space="preserve"> respecto dos  ingresos en concepto de </w:t>
      </w:r>
      <w:proofErr w:type="spellStart"/>
      <w:r>
        <w:t>posto</w:t>
      </w:r>
      <w:proofErr w:type="spellEnd"/>
      <w:r>
        <w:t xml:space="preserve"> e barracas (concepto 339.02) nos </w:t>
      </w:r>
      <w:proofErr w:type="spellStart"/>
      <w:r>
        <w:t>seguintes</w:t>
      </w:r>
      <w:proofErr w:type="spellEnd"/>
      <w:r>
        <w:t xml:space="preserve"> termos:</w:t>
      </w:r>
    </w:p>
    <w:p w:rsidR="00D23F0A" w:rsidRDefault="00D23F0A" w:rsidP="00D23F0A">
      <w:pPr>
        <w:widowControl w:val="0"/>
        <w:autoSpaceDE w:val="0"/>
        <w:ind w:left="72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  <w:gridCol w:w="1673"/>
        <w:gridCol w:w="1725"/>
        <w:gridCol w:w="1601"/>
        <w:gridCol w:w="9"/>
      </w:tblGrid>
      <w:tr w:rsidR="00D23F0A" w:rsidTr="00D23F0A">
        <w:trPr>
          <w:trHeight w:val="279"/>
        </w:trPr>
        <w:tc>
          <w:tcPr>
            <w:tcW w:w="2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Exercicio</w:t>
            </w:r>
            <w:proofErr w:type="spellEnd"/>
            <w:r>
              <w:rPr>
                <w:b/>
                <w:color w:val="000000"/>
              </w:rPr>
              <w:t xml:space="preserve"> 2015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Exercicio</w:t>
            </w:r>
            <w:proofErr w:type="spellEnd"/>
            <w:r>
              <w:rPr>
                <w:b/>
                <w:color w:val="000000"/>
              </w:rPr>
              <w:t xml:space="preserve"> 2016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Exercicio</w:t>
            </w:r>
            <w:proofErr w:type="spellEnd"/>
            <w:r>
              <w:rPr>
                <w:b/>
                <w:color w:val="000000"/>
              </w:rPr>
              <w:t xml:space="preserve"> 2017</w:t>
            </w:r>
          </w:p>
        </w:tc>
      </w:tr>
      <w:tr w:rsidR="00D23F0A" w:rsidTr="00D23F0A">
        <w:trPr>
          <w:trHeight w:val="315"/>
        </w:trPr>
        <w:tc>
          <w:tcPr>
            <w:tcW w:w="2103" w:type="pct"/>
            <w:tcBorders>
              <w:left w:val="single" w:sz="8" w:space="0" w:color="000000"/>
            </w:tcBorders>
            <w:shd w:val="clear" w:color="auto" w:fill="auto"/>
          </w:tcPr>
          <w:p w:rsidR="00D23F0A" w:rsidRDefault="00D23F0A" w:rsidP="00D23F0A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Ingresos </w:t>
            </w:r>
            <w:proofErr w:type="spellStart"/>
            <w:r>
              <w:rPr>
                <w:color w:val="000000"/>
              </w:rPr>
              <w:t>postos</w:t>
            </w:r>
            <w:proofErr w:type="spellEnd"/>
            <w:r>
              <w:rPr>
                <w:color w:val="000000"/>
              </w:rPr>
              <w:t xml:space="preserve"> e barracas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festas</w:t>
            </w:r>
            <w:proofErr w:type="spellEnd"/>
          </w:p>
        </w:tc>
        <w:tc>
          <w:tcPr>
            <w:tcW w:w="96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16.918,00 €</w:t>
            </w:r>
          </w:p>
        </w:tc>
        <w:tc>
          <w:tcPr>
            <w:tcW w:w="998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10.756,26 €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8.245,44 €</w:t>
            </w:r>
          </w:p>
        </w:tc>
      </w:tr>
      <w:tr w:rsidR="00D23F0A" w:rsidTr="00D23F0A">
        <w:trPr>
          <w:gridAfter w:val="1"/>
          <w:wAfter w:w="5" w:type="pct"/>
          <w:trHeight w:val="30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Default="00D23F0A" w:rsidP="00D23F0A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Diferencia ano anterior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-6.161,74 €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-2.510,82 €</w:t>
            </w:r>
          </w:p>
        </w:tc>
      </w:tr>
      <w:tr w:rsidR="00D23F0A" w:rsidTr="00D23F0A">
        <w:trPr>
          <w:gridAfter w:val="1"/>
          <w:wAfter w:w="5" w:type="pct"/>
          <w:trHeight w:val="300"/>
        </w:trPr>
        <w:tc>
          <w:tcPr>
            <w:tcW w:w="21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F0A" w:rsidRDefault="00D23F0A" w:rsidP="00D23F0A">
            <w:pPr>
              <w:snapToGri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Porcentaxe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diferenza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-36,42%</w:t>
            </w: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0A" w:rsidRDefault="00D23F0A" w:rsidP="00D23F0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-23,34%</w:t>
            </w:r>
          </w:p>
        </w:tc>
      </w:tr>
    </w:tbl>
    <w:p w:rsidR="00E16A07" w:rsidRDefault="00E16A07"/>
    <w:sectPr w:rsidR="00E16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C"/>
    <w:multiLevelType w:val="singleLevel"/>
    <w:tmpl w:val="0000004C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09"/>
    <w:rsid w:val="005C5A02"/>
    <w:rsid w:val="00836009"/>
    <w:rsid w:val="00CD3A13"/>
    <w:rsid w:val="00D23F0A"/>
    <w:rsid w:val="00E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4B0"/>
  <w15:docId w15:val="{CD7B4BB6-C46E-486F-A7FF-36570BC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23F0A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gl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2018-10-24T09:24:00Z</dcterms:created>
  <dcterms:modified xsi:type="dcterms:W3CDTF">2018-10-24T09:24:00Z</dcterms:modified>
</cp:coreProperties>
</file>