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526" w:rsidRDefault="00FC2526"/>
    <w:p w:rsidR="00381A25" w:rsidRPr="00CA5166" w:rsidRDefault="00F03E6C" w:rsidP="00CA5166">
      <w:pPr>
        <w:jc w:val="center"/>
        <w:rPr>
          <w:b/>
          <w:sz w:val="32"/>
          <w:szCs w:val="32"/>
        </w:rPr>
      </w:pPr>
      <w:r w:rsidRPr="00F03E6C">
        <w:rPr>
          <w:b/>
          <w:sz w:val="32"/>
          <w:szCs w:val="32"/>
        </w:rPr>
        <w:t>PERIODO MEDIO DE PAGO A PROVEEDORES</w:t>
      </w:r>
      <w:r w:rsidR="00CA5166">
        <w:rPr>
          <w:b/>
          <w:sz w:val="32"/>
          <w:szCs w:val="32"/>
        </w:rPr>
        <w:t xml:space="preserve"> 201</w:t>
      </w:r>
      <w:r w:rsidR="00AB5C4A">
        <w:rPr>
          <w:b/>
          <w:sz w:val="32"/>
          <w:szCs w:val="32"/>
        </w:rPr>
        <w:t>8</w:t>
      </w:r>
    </w:p>
    <w:p w:rsidR="00381A25" w:rsidRDefault="00381A25" w:rsidP="00381A25"/>
    <w:p w:rsidR="00CA5166" w:rsidRDefault="00CA5166" w:rsidP="00381A25"/>
    <w:p w:rsidR="00CA5166" w:rsidRPr="00381A25" w:rsidRDefault="00B907AB" w:rsidP="003C38BE">
      <w:pPr>
        <w:jc w:val="center"/>
      </w:pPr>
      <w:r>
        <w:rPr>
          <w:noProof/>
        </w:rPr>
        <w:drawing>
          <wp:inline distT="0" distB="0" distL="0" distR="0" wp14:anchorId="0D7B1635" wp14:editId="460F9B3D">
            <wp:extent cx="5200650" cy="2628900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EC77AEC5-DAAF-43A7-8A48-EC8F666A11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81A25" w:rsidRDefault="00381A25" w:rsidP="00BA21D1">
      <w:pPr>
        <w:jc w:val="center"/>
      </w:pPr>
    </w:p>
    <w:p w:rsidR="00EB46B7" w:rsidRDefault="00EB46B7" w:rsidP="00381A25">
      <w:pPr>
        <w:tabs>
          <w:tab w:val="left" w:pos="2830"/>
        </w:tabs>
      </w:pPr>
      <w:bookmarkStart w:id="0" w:name="_GoBack"/>
      <w:bookmarkEnd w:id="0"/>
    </w:p>
    <w:tbl>
      <w:tblPr>
        <w:tblW w:w="7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B907AB" w:rsidRPr="00B907AB" w:rsidTr="00B907AB">
        <w:trPr>
          <w:trHeight w:val="15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907AB" w:rsidRPr="00B907AB" w:rsidRDefault="00B907AB" w:rsidP="00B907AB">
            <w:pPr>
              <w:jc w:val="center"/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t>Periodo de referencia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907AB" w:rsidRPr="00B907AB" w:rsidRDefault="00B907AB" w:rsidP="00B907AB">
            <w:pPr>
              <w:jc w:val="center"/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t xml:space="preserve">Ratio de </w:t>
            </w:r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br/>
            </w:r>
            <w:proofErr w:type="spellStart"/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t>Operacións</w:t>
            </w:r>
            <w:proofErr w:type="spellEnd"/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t xml:space="preserve"> </w:t>
            </w:r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br/>
              <w:t>Pagadas *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907AB" w:rsidRPr="00B907AB" w:rsidRDefault="00B907AB" w:rsidP="00B907AB">
            <w:pPr>
              <w:jc w:val="center"/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t xml:space="preserve">Importe de </w:t>
            </w:r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br/>
              <w:t xml:space="preserve">Pagos </w:t>
            </w:r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br/>
              <w:t>Realizados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907AB" w:rsidRPr="00B907AB" w:rsidRDefault="00B907AB" w:rsidP="00B907AB">
            <w:pPr>
              <w:jc w:val="center"/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t xml:space="preserve">Ratio de </w:t>
            </w:r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br/>
            </w:r>
            <w:proofErr w:type="spellStart"/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t>Operacións</w:t>
            </w:r>
            <w:proofErr w:type="spellEnd"/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t xml:space="preserve"> </w:t>
            </w:r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br/>
            </w:r>
            <w:proofErr w:type="spellStart"/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t>Pendentes</w:t>
            </w:r>
            <w:proofErr w:type="spellEnd"/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t xml:space="preserve"> de </w:t>
            </w:r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br/>
              <w:t>Pago *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907AB" w:rsidRPr="00B907AB" w:rsidRDefault="00B907AB" w:rsidP="00B907AB">
            <w:pPr>
              <w:jc w:val="center"/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t xml:space="preserve">Importe de </w:t>
            </w:r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br/>
              <w:t xml:space="preserve">Pagos </w:t>
            </w:r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br/>
            </w:r>
            <w:proofErr w:type="spellStart"/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t>Pendentes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907AB" w:rsidRPr="00B907AB" w:rsidRDefault="00B907AB" w:rsidP="00B907AB">
            <w:pPr>
              <w:jc w:val="center"/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t xml:space="preserve">Periodo Medio </w:t>
            </w:r>
            <w:r w:rsidRPr="00B907AB">
              <w:rPr>
                <w:rFonts w:ascii="Calibri" w:eastAsia="Times New Roman" w:hAnsi="Calibri" w:cs="Calibri"/>
                <w:color w:val="4472C4"/>
                <w:sz w:val="20"/>
                <w:lang w:eastAsia="es-ES"/>
              </w:rPr>
              <w:br/>
              <w:t>de Pago *</w:t>
            </w:r>
          </w:p>
        </w:tc>
      </w:tr>
      <w:tr w:rsidR="00B907AB" w:rsidRPr="00B907AB" w:rsidTr="00B907AB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AB" w:rsidRPr="00B907AB" w:rsidRDefault="00B907AB" w:rsidP="00B907AB">
            <w:pPr>
              <w:jc w:val="left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sz w:val="20"/>
                <w:lang w:eastAsia="es-ES"/>
              </w:rPr>
              <w:t>Dec-2017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AB" w:rsidRPr="00B907AB" w:rsidRDefault="00B907AB" w:rsidP="00B907AB">
            <w:pPr>
              <w:jc w:val="right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sz w:val="20"/>
                <w:lang w:eastAsia="es-ES"/>
              </w:rPr>
              <w:t>10,13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AB" w:rsidRPr="00B907AB" w:rsidRDefault="00B907AB" w:rsidP="00B907AB">
            <w:pPr>
              <w:jc w:val="right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sz w:val="20"/>
                <w:lang w:eastAsia="es-ES"/>
              </w:rPr>
              <w:t>791.958,01 €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AB" w:rsidRPr="00B907AB" w:rsidRDefault="00B907AB" w:rsidP="00B907AB">
            <w:pPr>
              <w:jc w:val="right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sz w:val="20"/>
                <w:lang w:eastAsia="es-ES"/>
              </w:rPr>
              <w:t>(8,53)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AB" w:rsidRPr="00B907AB" w:rsidRDefault="00B907AB" w:rsidP="00B907AB">
            <w:pPr>
              <w:jc w:val="right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sz w:val="20"/>
                <w:lang w:eastAsia="es-ES"/>
              </w:rPr>
              <w:t>424.044,07 €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AB" w:rsidRPr="00B907AB" w:rsidRDefault="00B907AB" w:rsidP="00B907AB">
            <w:pPr>
              <w:jc w:val="right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sz w:val="20"/>
                <w:lang w:eastAsia="es-ES"/>
              </w:rPr>
              <w:t>3,62</w:t>
            </w:r>
          </w:p>
        </w:tc>
      </w:tr>
      <w:tr w:rsidR="00B907AB" w:rsidRPr="00B907AB" w:rsidTr="00B907AB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AB" w:rsidRPr="00B907AB" w:rsidRDefault="00B907AB" w:rsidP="00B907AB">
            <w:pPr>
              <w:jc w:val="left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sz w:val="20"/>
                <w:lang w:eastAsia="es-ES"/>
              </w:rPr>
              <w:t>Mar-2018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AB" w:rsidRPr="00B907AB" w:rsidRDefault="00B907AB" w:rsidP="00B907AB">
            <w:pPr>
              <w:jc w:val="right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sz w:val="20"/>
                <w:lang w:eastAsia="es-ES"/>
              </w:rPr>
              <w:t>8,03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AB" w:rsidRPr="00B907AB" w:rsidRDefault="00B907AB" w:rsidP="00B907AB">
            <w:pPr>
              <w:jc w:val="right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sz w:val="20"/>
                <w:lang w:eastAsia="es-ES"/>
              </w:rPr>
              <w:t>591.158,07 €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AB" w:rsidRPr="00B907AB" w:rsidRDefault="00B907AB" w:rsidP="00B907AB">
            <w:pPr>
              <w:jc w:val="right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sz w:val="20"/>
                <w:lang w:eastAsia="es-ES"/>
              </w:rPr>
              <w:t>23,70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AB" w:rsidRPr="00B907AB" w:rsidRDefault="00B907AB" w:rsidP="00B907AB">
            <w:pPr>
              <w:jc w:val="right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sz w:val="20"/>
                <w:lang w:eastAsia="es-ES"/>
              </w:rPr>
              <w:t>378.829,59 €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AB" w:rsidRPr="00B907AB" w:rsidRDefault="00B907AB" w:rsidP="00B907AB">
            <w:pPr>
              <w:jc w:val="right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sz w:val="20"/>
                <w:lang w:eastAsia="es-ES"/>
              </w:rPr>
              <w:t>14,15</w:t>
            </w:r>
          </w:p>
        </w:tc>
      </w:tr>
      <w:tr w:rsidR="00B907AB" w:rsidRPr="00B907AB" w:rsidTr="00B907AB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AB" w:rsidRPr="00B907AB" w:rsidRDefault="00B907AB" w:rsidP="00B907AB">
            <w:pPr>
              <w:jc w:val="left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sz w:val="20"/>
                <w:lang w:eastAsia="es-ES"/>
              </w:rPr>
              <w:t>Xuñ-2018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AB" w:rsidRPr="00B907AB" w:rsidRDefault="00B907AB" w:rsidP="00B907AB">
            <w:pPr>
              <w:jc w:val="left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sz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AB" w:rsidRPr="00B907AB" w:rsidRDefault="00B907AB" w:rsidP="00B907AB">
            <w:pPr>
              <w:jc w:val="left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sz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AB" w:rsidRPr="00B907AB" w:rsidRDefault="00B907AB" w:rsidP="00B907AB">
            <w:pPr>
              <w:jc w:val="left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sz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AB" w:rsidRPr="00B907AB" w:rsidRDefault="00B907AB" w:rsidP="00B907AB">
            <w:pPr>
              <w:jc w:val="left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sz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AB" w:rsidRPr="00B907AB" w:rsidRDefault="00B907AB" w:rsidP="00B907AB">
            <w:pPr>
              <w:jc w:val="left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sz w:val="20"/>
                <w:lang w:eastAsia="es-ES"/>
              </w:rPr>
              <w:t> </w:t>
            </w:r>
          </w:p>
        </w:tc>
      </w:tr>
      <w:tr w:rsidR="00B907AB" w:rsidRPr="00B907AB" w:rsidTr="00B907AB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AB" w:rsidRPr="00B907AB" w:rsidRDefault="00B907AB" w:rsidP="00B907AB">
            <w:pPr>
              <w:jc w:val="left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sz w:val="20"/>
                <w:lang w:eastAsia="es-ES"/>
              </w:rPr>
              <w:t>Set-2018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AB" w:rsidRPr="00B907AB" w:rsidRDefault="00B907AB" w:rsidP="00B907A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2,72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AB" w:rsidRPr="00B907AB" w:rsidRDefault="00B907AB" w:rsidP="00B907A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845.017,00 €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AB" w:rsidRPr="00B907AB" w:rsidRDefault="00B907AB" w:rsidP="00B907A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12,79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AB" w:rsidRPr="00B907AB" w:rsidRDefault="00B907AB" w:rsidP="00B907A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40.959,23 €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AB" w:rsidRPr="00B907AB" w:rsidRDefault="00B907AB" w:rsidP="00B907A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3,19</w:t>
            </w:r>
          </w:p>
        </w:tc>
      </w:tr>
      <w:tr w:rsidR="00B907AB" w:rsidRPr="00B907AB" w:rsidTr="00B907AB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AB" w:rsidRPr="00B907AB" w:rsidRDefault="00B907AB" w:rsidP="00B907AB">
            <w:pPr>
              <w:jc w:val="left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sz w:val="20"/>
                <w:lang w:eastAsia="es-ES"/>
              </w:rPr>
              <w:t>Dec-2018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AB" w:rsidRPr="00B907AB" w:rsidRDefault="00B907AB" w:rsidP="00B907AB">
            <w:pPr>
              <w:jc w:val="right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sz w:val="20"/>
                <w:lang w:eastAsia="es-ES"/>
              </w:rPr>
              <w:t>2,75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AB" w:rsidRPr="00B907AB" w:rsidRDefault="00B907AB" w:rsidP="00B907AB">
            <w:pPr>
              <w:jc w:val="right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sz w:val="20"/>
                <w:lang w:eastAsia="es-ES"/>
              </w:rPr>
              <w:t>873.077,18 €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AB" w:rsidRPr="00B907AB" w:rsidRDefault="00B907AB" w:rsidP="00B907AB">
            <w:pPr>
              <w:jc w:val="right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sz w:val="20"/>
                <w:lang w:eastAsia="es-ES"/>
              </w:rPr>
              <w:t>5,43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AB" w:rsidRPr="00B907AB" w:rsidRDefault="00B907AB" w:rsidP="00B907AB">
            <w:pPr>
              <w:jc w:val="right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sz w:val="20"/>
                <w:lang w:eastAsia="es-ES"/>
              </w:rPr>
              <w:t>182.478,73 €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7AB" w:rsidRPr="00B907AB" w:rsidRDefault="00B907AB" w:rsidP="00B907AB">
            <w:pPr>
              <w:jc w:val="right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B907AB">
              <w:rPr>
                <w:rFonts w:ascii="Calibri" w:eastAsia="Times New Roman" w:hAnsi="Calibri" w:cs="Calibri"/>
                <w:sz w:val="20"/>
                <w:lang w:eastAsia="es-ES"/>
              </w:rPr>
              <w:t>3,21</w:t>
            </w:r>
          </w:p>
        </w:tc>
      </w:tr>
    </w:tbl>
    <w:p w:rsidR="00BA21D1" w:rsidRDefault="00BA21D1" w:rsidP="00EB46B7">
      <w:pPr>
        <w:rPr>
          <w:rFonts w:eastAsia="Times New Roman" w:cs="Arial"/>
          <w:lang w:eastAsia="es-ES"/>
        </w:rPr>
      </w:pPr>
    </w:p>
    <w:p w:rsidR="00EB46B7" w:rsidRPr="00EB46B7" w:rsidRDefault="00EB46B7" w:rsidP="00EB46B7">
      <w:pPr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 xml:space="preserve">* Cando o dato se </w:t>
      </w:r>
      <w:proofErr w:type="spellStart"/>
      <w:r>
        <w:rPr>
          <w:rFonts w:eastAsia="Times New Roman" w:cs="Arial"/>
          <w:lang w:eastAsia="es-ES"/>
        </w:rPr>
        <w:t>reflexe</w:t>
      </w:r>
      <w:proofErr w:type="spellEnd"/>
      <w:r w:rsidRPr="00EB46B7">
        <w:rPr>
          <w:rFonts w:eastAsia="Times New Roman" w:cs="Arial"/>
          <w:lang w:eastAsia="es-ES"/>
        </w:rPr>
        <w:t xml:space="preserve"> entre </w:t>
      </w:r>
      <w:proofErr w:type="spellStart"/>
      <w:r w:rsidRPr="00EB46B7">
        <w:rPr>
          <w:rFonts w:eastAsia="Times New Roman" w:cs="Arial"/>
          <w:lang w:eastAsia="es-ES"/>
        </w:rPr>
        <w:t>paréntese</w:t>
      </w:r>
      <w:proofErr w:type="spellEnd"/>
      <w:r w:rsidRPr="00EB46B7">
        <w:rPr>
          <w:rFonts w:eastAsia="Times New Roman" w:cs="Arial"/>
          <w:lang w:eastAsia="es-ES"/>
        </w:rPr>
        <w:t xml:space="preserve">, </w:t>
      </w:r>
      <w:proofErr w:type="spellStart"/>
      <w:r w:rsidRPr="00EB46B7">
        <w:rPr>
          <w:rFonts w:eastAsia="Times New Roman" w:cs="Arial"/>
          <w:lang w:eastAsia="es-ES"/>
        </w:rPr>
        <w:t>refírese</w:t>
      </w:r>
      <w:proofErr w:type="spellEnd"/>
      <w:r w:rsidRPr="00EB46B7">
        <w:rPr>
          <w:rFonts w:eastAsia="Times New Roman" w:cs="Arial"/>
          <w:lang w:eastAsia="es-ES"/>
        </w:rPr>
        <w:t xml:space="preserve"> a un importe negativo, representativo ben </w:t>
      </w:r>
      <w:proofErr w:type="spellStart"/>
      <w:r w:rsidRPr="00EB46B7">
        <w:rPr>
          <w:rFonts w:eastAsia="Times New Roman" w:cs="Arial"/>
          <w:lang w:eastAsia="es-ES"/>
        </w:rPr>
        <w:t>dunha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maior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celeridade</w:t>
      </w:r>
      <w:proofErr w:type="spellEnd"/>
      <w:r w:rsidRPr="00EB46B7">
        <w:rPr>
          <w:rFonts w:eastAsia="Times New Roman" w:cs="Arial"/>
          <w:lang w:eastAsia="es-ES"/>
        </w:rPr>
        <w:t xml:space="preserve">, en termo medio, no pago por parte da </w:t>
      </w:r>
      <w:proofErr w:type="spellStart"/>
      <w:r w:rsidRPr="00EB46B7">
        <w:rPr>
          <w:rFonts w:eastAsia="Times New Roman" w:cs="Arial"/>
          <w:lang w:eastAsia="es-ES"/>
        </w:rPr>
        <w:t>Entidade</w:t>
      </w:r>
      <w:proofErr w:type="spellEnd"/>
      <w:r w:rsidRPr="00EB46B7">
        <w:rPr>
          <w:rFonts w:eastAsia="Times New Roman" w:cs="Arial"/>
          <w:lang w:eastAsia="es-ES"/>
        </w:rPr>
        <w:t xml:space="preserve"> en relación </w:t>
      </w:r>
      <w:proofErr w:type="spellStart"/>
      <w:r w:rsidRPr="00EB46B7">
        <w:rPr>
          <w:rFonts w:eastAsia="Times New Roman" w:cs="Arial"/>
          <w:lang w:eastAsia="es-ES"/>
        </w:rPr>
        <w:t>ao</w:t>
      </w:r>
      <w:proofErr w:type="spellEnd"/>
      <w:r w:rsidRPr="00EB46B7">
        <w:rPr>
          <w:rFonts w:eastAsia="Times New Roman" w:cs="Arial"/>
          <w:lang w:eastAsia="es-ES"/>
        </w:rPr>
        <w:t xml:space="preserve"> periodo máximo previsto legalmente con carácter </w:t>
      </w:r>
      <w:proofErr w:type="spellStart"/>
      <w:r w:rsidRPr="00EB46B7">
        <w:rPr>
          <w:rFonts w:eastAsia="Times New Roman" w:cs="Arial"/>
          <w:lang w:eastAsia="es-ES"/>
        </w:rPr>
        <w:t>xeral</w:t>
      </w:r>
      <w:proofErr w:type="spellEnd"/>
      <w:r w:rsidRPr="00EB46B7">
        <w:rPr>
          <w:rFonts w:eastAsia="Times New Roman" w:cs="Arial"/>
          <w:lang w:eastAsia="es-ES"/>
        </w:rPr>
        <w:t xml:space="preserve"> para dar </w:t>
      </w:r>
      <w:proofErr w:type="spellStart"/>
      <w:r w:rsidRPr="00EB46B7">
        <w:rPr>
          <w:rFonts w:eastAsia="Times New Roman" w:cs="Arial"/>
          <w:lang w:eastAsia="es-ES"/>
        </w:rPr>
        <w:t>conformidade</w:t>
      </w:r>
      <w:proofErr w:type="spellEnd"/>
      <w:r w:rsidRPr="00EB46B7">
        <w:rPr>
          <w:rFonts w:eastAsia="Times New Roman" w:cs="Arial"/>
          <w:lang w:eastAsia="es-ES"/>
        </w:rPr>
        <w:t xml:space="preserve"> á factura, </w:t>
      </w:r>
      <w:proofErr w:type="spellStart"/>
      <w:r w:rsidRPr="00EB46B7">
        <w:rPr>
          <w:rFonts w:eastAsia="Times New Roman" w:cs="Arial"/>
          <w:lang w:eastAsia="es-ES"/>
        </w:rPr>
        <w:t>ou</w:t>
      </w:r>
      <w:proofErr w:type="spellEnd"/>
      <w:r w:rsidRPr="00EB46B7">
        <w:rPr>
          <w:rFonts w:eastAsia="Times New Roman" w:cs="Arial"/>
          <w:lang w:eastAsia="es-ES"/>
        </w:rPr>
        <w:t xml:space="preserve"> ben a que as </w:t>
      </w:r>
      <w:proofErr w:type="spellStart"/>
      <w:r w:rsidRPr="00EB46B7">
        <w:rPr>
          <w:rFonts w:eastAsia="Times New Roman" w:cs="Arial"/>
          <w:lang w:eastAsia="es-ES"/>
        </w:rPr>
        <w:t>operacións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pendentes</w:t>
      </w:r>
      <w:proofErr w:type="spellEnd"/>
      <w:r w:rsidRPr="00EB46B7">
        <w:rPr>
          <w:rFonts w:eastAsia="Times New Roman" w:cs="Arial"/>
          <w:lang w:eastAsia="es-ES"/>
        </w:rPr>
        <w:t xml:space="preserve"> de pago da </w:t>
      </w:r>
      <w:proofErr w:type="spellStart"/>
      <w:r w:rsidRPr="00EB46B7">
        <w:rPr>
          <w:rFonts w:eastAsia="Times New Roman" w:cs="Arial"/>
          <w:lang w:eastAsia="es-ES"/>
        </w:rPr>
        <w:t>Entidade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atópanse</w:t>
      </w:r>
      <w:proofErr w:type="spellEnd"/>
      <w:r w:rsidRPr="00EB46B7">
        <w:rPr>
          <w:rFonts w:eastAsia="Times New Roman" w:cs="Arial"/>
          <w:lang w:eastAsia="es-ES"/>
        </w:rPr>
        <w:t xml:space="preserve">, en termo medio, </w:t>
      </w:r>
      <w:proofErr w:type="spellStart"/>
      <w:r w:rsidRPr="00EB46B7">
        <w:rPr>
          <w:rFonts w:eastAsia="Times New Roman" w:cs="Arial"/>
          <w:lang w:eastAsia="es-ES"/>
        </w:rPr>
        <w:t>nun</w:t>
      </w:r>
      <w:proofErr w:type="spellEnd"/>
      <w:r w:rsidRPr="00EB46B7">
        <w:rPr>
          <w:rFonts w:eastAsia="Times New Roman" w:cs="Arial"/>
          <w:lang w:eastAsia="es-ES"/>
        </w:rPr>
        <w:t xml:space="preserve"> momento anterior a dito periodo máximo.</w:t>
      </w:r>
    </w:p>
    <w:p w:rsidR="00EB46B7" w:rsidRPr="00EB46B7" w:rsidRDefault="00EB46B7" w:rsidP="00EB46B7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:rsidR="00EB46B7" w:rsidRDefault="00EB46B7"/>
    <w:p w:rsidR="00EB46B7" w:rsidRDefault="00EB46B7"/>
    <w:sectPr w:rsidR="00EB46B7" w:rsidSect="00BA21D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6B7"/>
    <w:rsid w:val="000212C3"/>
    <w:rsid w:val="000374A3"/>
    <w:rsid w:val="00287539"/>
    <w:rsid w:val="00351E2A"/>
    <w:rsid w:val="00381A25"/>
    <w:rsid w:val="003A3CC5"/>
    <w:rsid w:val="003C38BE"/>
    <w:rsid w:val="00413CEB"/>
    <w:rsid w:val="00444D3B"/>
    <w:rsid w:val="00817D2C"/>
    <w:rsid w:val="00AB5C4A"/>
    <w:rsid w:val="00B907AB"/>
    <w:rsid w:val="00BA21D1"/>
    <w:rsid w:val="00C12710"/>
    <w:rsid w:val="00C67361"/>
    <w:rsid w:val="00CA5166"/>
    <w:rsid w:val="00CC4034"/>
    <w:rsid w:val="00E132C1"/>
    <w:rsid w:val="00EA686D"/>
    <w:rsid w:val="00EB46B7"/>
    <w:rsid w:val="00F03E6C"/>
    <w:rsid w:val="00FA64B3"/>
    <w:rsid w:val="00F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D99F5-0C70-4913-8944-EA8A614E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46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im\Desktop\Info%20concellos\Cedeira\Backup%20Cedeira\Pendientes%20portal\listo\19.09.2016%20Portal%20Cedeira\Periodo%20medio%20de%20pago%202016\Periodo%20medio%20de%20Pag%20Cedeira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en días</c:v>
          </c:tx>
          <c:cat>
            <c:strRef>
              <c:f>Hoja1!$H$20:$H$24</c:f>
              <c:strCache>
                <c:ptCount val="5"/>
                <c:pt idx="0">
                  <c:v>dec-17</c:v>
                </c:pt>
                <c:pt idx="1">
                  <c:v>mar-18</c:v>
                </c:pt>
                <c:pt idx="2">
                  <c:v>xuñ-2018</c:v>
                </c:pt>
                <c:pt idx="3">
                  <c:v>set-2018</c:v>
                </c:pt>
                <c:pt idx="4">
                  <c:v>dec-18</c:v>
                </c:pt>
              </c:strCache>
            </c:strRef>
          </c:cat>
          <c:val>
            <c:numRef>
              <c:f>Hoja1!$G$20:$G$24</c:f>
              <c:numCache>
                <c:formatCode>0.00;\(0.00\);0</c:formatCode>
                <c:ptCount val="5"/>
                <c:pt idx="0">
                  <c:v>3.62</c:v>
                </c:pt>
                <c:pt idx="1">
                  <c:v>14.15</c:v>
                </c:pt>
                <c:pt idx="3">
                  <c:v>3.19</c:v>
                </c:pt>
                <c:pt idx="4">
                  <c:v>3.21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DF6-4355-A6EF-5B8DF635E8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40480"/>
        <c:axId val="9146368"/>
      </c:lineChart>
      <c:catAx>
        <c:axId val="9140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146368"/>
        <c:crosses val="autoZero"/>
        <c:auto val="1"/>
        <c:lblAlgn val="ctr"/>
        <c:lblOffset val="100"/>
        <c:noMultiLvlLbl val="0"/>
      </c:catAx>
      <c:valAx>
        <c:axId val="9146368"/>
        <c:scaling>
          <c:orientation val="minMax"/>
        </c:scaling>
        <c:delete val="0"/>
        <c:axPos val="l"/>
        <c:numFmt formatCode="0.00;\(0.00\);0" sourceLinked="1"/>
        <c:majorTickMark val="out"/>
        <c:minorTickMark val="none"/>
        <c:tickLblPos val="nextTo"/>
        <c:crossAx val="91404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722</Characters>
  <Application>Microsoft Office Word</Application>
  <DocSecurity>0</DocSecurity>
  <Lines>51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Monitim</dc:creator>
  <cp:lastModifiedBy>Monica Fernandez Linares</cp:lastModifiedBy>
  <cp:revision>2</cp:revision>
  <dcterms:created xsi:type="dcterms:W3CDTF">2019-04-03T10:10:00Z</dcterms:created>
  <dcterms:modified xsi:type="dcterms:W3CDTF">2019-04-03T10:10:00Z</dcterms:modified>
</cp:coreProperties>
</file>